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theme="majorBidi"/>
          <w:b/>
          <w:bCs/>
          <w:sz w:val="32"/>
          <w:szCs w:val="32"/>
        </w:rPr>
      </w:pPr>
      <w:r>
        <w:rPr>
          <w:rFonts w:hint="eastAsia" w:ascii="仿宋" w:hAnsi="仿宋" w:eastAsia="仿宋" w:cstheme="majorBidi"/>
          <w:b/>
          <w:bCs/>
          <w:sz w:val="32"/>
          <w:szCs w:val="32"/>
        </w:rPr>
        <w:t>丽水市</w:t>
      </w:r>
      <w:r>
        <w:rPr>
          <w:rFonts w:ascii="仿宋" w:hAnsi="仿宋" w:eastAsia="仿宋" w:cstheme="majorBidi"/>
          <w:b/>
          <w:bCs/>
          <w:sz w:val="32"/>
          <w:szCs w:val="32"/>
        </w:rPr>
        <w:t>政府采购</w:t>
      </w:r>
      <w:r>
        <w:rPr>
          <w:rFonts w:hint="eastAsia" w:ascii="仿宋" w:hAnsi="仿宋" w:eastAsia="仿宋" w:cstheme="majorBidi"/>
          <w:b/>
          <w:bCs/>
          <w:sz w:val="32"/>
          <w:szCs w:val="32"/>
        </w:rPr>
        <w:t>评审专家学习教育和能力提升操作手册</w:t>
      </w:r>
    </w:p>
    <w:p>
      <w:pPr>
        <w:jc w:val="center"/>
        <w:rPr>
          <w:rFonts w:ascii="仿宋" w:hAnsi="仿宋" w:eastAsia="仿宋" w:cstheme="majorBidi"/>
          <w:b/>
          <w:bCs/>
          <w:sz w:val="32"/>
          <w:szCs w:val="32"/>
        </w:rPr>
      </w:pPr>
    </w:p>
    <w:p>
      <w:pPr>
        <w:pStyle w:val="2"/>
        <w:numPr>
          <w:ilvl w:val="0"/>
          <w:numId w:val="1"/>
        </w:numPr>
        <w:spacing w:before="0" w:after="0" w:line="0" w:lineRule="atLeast"/>
        <w:rPr>
          <w:rFonts w:ascii="仿宋" w:hAnsi="仿宋" w:eastAsia="仿宋" w:cs="Times New Roman"/>
          <w:sz w:val="30"/>
          <w:lang w:val="zh-CN"/>
        </w:rPr>
      </w:pPr>
      <w:r>
        <w:rPr>
          <w:rFonts w:hint="eastAsia" w:ascii="仿宋" w:hAnsi="仿宋" w:eastAsia="仿宋" w:cs="Times New Roman"/>
          <w:sz w:val="30"/>
          <w:lang w:val="zh-CN"/>
        </w:rPr>
        <w:t>采云学院介绍</w:t>
      </w:r>
    </w:p>
    <w:p>
      <w:pPr>
        <w:rPr>
          <w:lang w:val="zh-CN"/>
        </w:rPr>
      </w:pPr>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.1</w:t>
      </w:r>
      <w:r>
        <w:rPr>
          <w:rFonts w:hint="eastAsia" w:ascii="仿宋" w:hAnsi="仿宋" w:eastAsia="仿宋" w:cs="Times New Roman"/>
          <w:sz w:val="28"/>
        </w:rPr>
        <w:t>概述</w:t>
      </w:r>
    </w:p>
    <w:p>
      <w:pPr>
        <w:ind w:firstLine="480" w:firstLineChars="200"/>
        <w:rPr>
          <w:rFonts w:ascii="仿宋" w:hAnsi="仿宋" w:eastAsia="仿宋"/>
          <w:sz w:val="24"/>
          <w:szCs w:val="24"/>
        </w:rPr>
      </w:pPr>
      <w:r>
        <w:rPr>
          <w:rFonts w:hint="eastAsia" w:ascii="仿宋" w:hAnsi="仿宋" w:eastAsia="仿宋"/>
          <w:sz w:val="24"/>
          <w:szCs w:val="24"/>
        </w:rPr>
        <w:t>采云学院是基于互联网、云计算、大数据技术构建的互联网学习系统，面向用户提供直播培训服务和在线学习与认证服务，面向监管部门和培训组织方提供政企采购从业人员专业能力提升的数字化解决方案。除完善的在线学习与考试功能外，采云学院作为政采云平台生态系统中的一部分，可支持在数据层面与政采云平台互联互通，通过数字化、智能化手段助力监管部门解决专家学习难、管理难等问题。</w:t>
      </w:r>
      <w:r>
        <w:rPr>
          <w:rFonts w:hint="eastAsia" w:ascii="仿宋" w:hAnsi="仿宋" w:eastAsia="仿宋"/>
          <w:b/>
          <w:bCs/>
          <w:sz w:val="24"/>
          <w:szCs w:val="24"/>
        </w:rPr>
        <w:t>丽水市政府采购评审专家学习教育和能力提升行动，培训及考核工作将通过采云学院进行。</w:t>
      </w:r>
    </w:p>
    <w:p>
      <w:pPr>
        <w:ind w:firstLine="480" w:firstLineChars="200"/>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.2</w:t>
      </w:r>
      <w:r>
        <w:rPr>
          <w:rFonts w:hint="eastAsia" w:ascii="仿宋" w:hAnsi="仿宋" w:eastAsia="仿宋" w:cs="Times New Roman"/>
          <w:sz w:val="28"/>
        </w:rPr>
        <w:t>适用对象</w:t>
      </w:r>
    </w:p>
    <w:p>
      <w:pPr>
        <w:rPr>
          <w:rFonts w:ascii="仿宋" w:hAnsi="仿宋" w:eastAsia="仿宋"/>
          <w:sz w:val="24"/>
          <w:szCs w:val="24"/>
        </w:rPr>
      </w:pPr>
      <w:r>
        <w:rPr>
          <w:rFonts w:hint="eastAsia"/>
        </w:rPr>
        <w:t xml:space="preserve"> </w:t>
      </w:r>
      <w:r>
        <w:t xml:space="preserve">  </w:t>
      </w:r>
      <w:r>
        <w:rPr>
          <w:rFonts w:hint="eastAsia" w:ascii="仿宋" w:hAnsi="仿宋" w:eastAsia="仿宋"/>
          <w:sz w:val="24"/>
          <w:szCs w:val="24"/>
        </w:rPr>
        <w:t>1、</w:t>
      </w:r>
      <w:r>
        <w:rPr>
          <w:rFonts w:ascii="仿宋" w:hAnsi="仿宋" w:eastAsia="仿宋"/>
          <w:sz w:val="24"/>
          <w:szCs w:val="24"/>
        </w:rPr>
        <w:t xml:space="preserve"> </w:t>
      </w:r>
      <w:r>
        <w:rPr>
          <w:rFonts w:hint="eastAsia" w:ascii="仿宋" w:hAnsi="仿宋" w:eastAsia="仿宋"/>
          <w:sz w:val="24"/>
          <w:szCs w:val="24"/>
        </w:rPr>
        <w:t>2023年2月1日起，新申请加入丽水市专家库的人员，在完成资格审核后，需参加“</w:t>
      </w:r>
      <w:r>
        <w:rPr>
          <w:rFonts w:hint="eastAsia" w:ascii="仿宋" w:hAnsi="仿宋" w:eastAsia="仿宋"/>
          <w:b/>
          <w:sz w:val="24"/>
          <w:szCs w:val="24"/>
        </w:rPr>
        <w:t>丽水市</w:t>
      </w:r>
      <w:r>
        <w:rPr>
          <w:rFonts w:ascii="仿宋" w:hAnsi="仿宋" w:eastAsia="仿宋"/>
          <w:b/>
          <w:sz w:val="24"/>
          <w:szCs w:val="24"/>
        </w:rPr>
        <w:t>政府采购评审专家学习教育和能力提升培训</w:t>
      </w:r>
      <w:r>
        <w:rPr>
          <w:rFonts w:hint="eastAsia" w:ascii="仿宋" w:hAnsi="仿宋" w:eastAsia="仿宋"/>
          <w:b/>
          <w:sz w:val="24"/>
          <w:szCs w:val="24"/>
        </w:rPr>
        <w:t>（新聘）</w:t>
      </w:r>
      <w:r>
        <w:rPr>
          <w:rFonts w:hint="eastAsia" w:ascii="仿宋" w:hAnsi="仿宋" w:eastAsia="仿宋"/>
          <w:sz w:val="24"/>
          <w:szCs w:val="24"/>
        </w:rPr>
        <w:t>”培训并参加测试。</w:t>
      </w:r>
    </w:p>
    <w:p>
      <w:pPr>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2</w:t>
      </w: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2023年1月31日前，已加入丽水市专家库的专家，需在2</w:t>
      </w:r>
      <w:r>
        <w:rPr>
          <w:rFonts w:ascii="仿宋" w:hAnsi="仿宋" w:eastAsia="仿宋"/>
          <w:sz w:val="24"/>
          <w:szCs w:val="24"/>
        </w:rPr>
        <w:t>023</w:t>
      </w:r>
      <w:r>
        <w:rPr>
          <w:rFonts w:hint="eastAsia" w:ascii="仿宋" w:hAnsi="仿宋" w:eastAsia="仿宋"/>
          <w:sz w:val="24"/>
          <w:szCs w:val="24"/>
        </w:rPr>
        <w:t>年9月底前完成“</w:t>
      </w:r>
      <w:r>
        <w:rPr>
          <w:rFonts w:hint="eastAsia" w:ascii="仿宋" w:hAnsi="仿宋" w:eastAsia="仿宋"/>
          <w:b/>
          <w:sz w:val="24"/>
          <w:szCs w:val="24"/>
        </w:rPr>
        <w:t>丽水市</w:t>
      </w:r>
      <w:r>
        <w:rPr>
          <w:rFonts w:ascii="仿宋" w:hAnsi="仿宋" w:eastAsia="仿宋"/>
          <w:b/>
          <w:sz w:val="24"/>
          <w:szCs w:val="24"/>
        </w:rPr>
        <w:t>政府采购评审专家学习教育和能力提升培训</w:t>
      </w:r>
      <w:r>
        <w:rPr>
          <w:rFonts w:hint="eastAsia" w:ascii="仿宋" w:hAnsi="仿宋" w:eastAsia="仿宋"/>
          <w:b/>
          <w:sz w:val="24"/>
          <w:szCs w:val="24"/>
        </w:rPr>
        <w:t>（续聘）</w:t>
      </w:r>
      <w:r>
        <w:rPr>
          <w:rFonts w:hint="eastAsia" w:ascii="仿宋" w:hAnsi="仿宋" w:eastAsia="仿宋"/>
          <w:sz w:val="24"/>
          <w:szCs w:val="24"/>
        </w:rPr>
        <w:t>”培训，并在2</w:t>
      </w:r>
      <w:r>
        <w:rPr>
          <w:rFonts w:ascii="仿宋" w:hAnsi="仿宋" w:eastAsia="仿宋"/>
          <w:sz w:val="24"/>
          <w:szCs w:val="24"/>
        </w:rPr>
        <w:t>023</w:t>
      </w:r>
      <w:r>
        <w:rPr>
          <w:rFonts w:hint="eastAsia" w:ascii="仿宋" w:hAnsi="仿宋" w:eastAsia="仿宋"/>
          <w:sz w:val="24"/>
          <w:szCs w:val="24"/>
        </w:rPr>
        <w:t>年1</w:t>
      </w:r>
      <w:r>
        <w:rPr>
          <w:rFonts w:ascii="仿宋" w:hAnsi="仿宋" w:eastAsia="仿宋"/>
          <w:sz w:val="24"/>
          <w:szCs w:val="24"/>
        </w:rPr>
        <w:t>0</w:t>
      </w:r>
      <w:r>
        <w:rPr>
          <w:rFonts w:hint="eastAsia" w:ascii="仿宋" w:hAnsi="仿宋" w:eastAsia="仿宋"/>
          <w:sz w:val="24"/>
          <w:szCs w:val="24"/>
        </w:rPr>
        <w:t>月1日至1</w:t>
      </w:r>
      <w:r>
        <w:rPr>
          <w:rFonts w:ascii="仿宋" w:hAnsi="仿宋" w:eastAsia="仿宋"/>
          <w:sz w:val="24"/>
          <w:szCs w:val="24"/>
        </w:rPr>
        <w:t>2</w:t>
      </w:r>
      <w:r>
        <w:rPr>
          <w:rFonts w:hint="eastAsia" w:ascii="仿宋" w:hAnsi="仿宋" w:eastAsia="仿宋"/>
          <w:sz w:val="24"/>
          <w:szCs w:val="24"/>
        </w:rPr>
        <w:t>月3</w:t>
      </w:r>
      <w:r>
        <w:rPr>
          <w:rFonts w:ascii="仿宋" w:hAnsi="仿宋" w:eastAsia="仿宋"/>
          <w:sz w:val="24"/>
          <w:szCs w:val="24"/>
        </w:rPr>
        <w:t>1</w:t>
      </w:r>
      <w:r>
        <w:rPr>
          <w:rFonts w:hint="eastAsia" w:ascii="仿宋" w:hAnsi="仿宋" w:eastAsia="仿宋"/>
          <w:sz w:val="24"/>
          <w:szCs w:val="24"/>
        </w:rPr>
        <w:t>日期间完成续聘测试。</w:t>
      </w:r>
    </w:p>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.3</w:t>
      </w:r>
      <w:r>
        <w:rPr>
          <w:rFonts w:hint="eastAsia" w:ascii="仿宋" w:hAnsi="仿宋" w:eastAsia="仿宋" w:cs="Times New Roman"/>
          <w:sz w:val="28"/>
        </w:rPr>
        <w:t>登录必备条件</w:t>
      </w:r>
      <w:bookmarkStart w:id="0" w:name="_GoBack"/>
      <w:bookmarkEnd w:id="0"/>
    </w:p>
    <w:p>
      <w:pPr>
        <w:pStyle w:val="8"/>
        <w:ind w:firstLine="480" w:firstLineChars="200"/>
        <w:rPr>
          <w:rFonts w:ascii="仿宋" w:hAnsi="仿宋" w:eastAsia="仿宋" w:cstheme="minorBidi"/>
          <w:kern w:val="2"/>
        </w:rPr>
      </w:pPr>
      <w:r>
        <w:rPr>
          <w:rFonts w:hint="eastAsia" w:ascii="仿宋" w:hAnsi="仿宋" w:eastAsia="仿宋" w:cstheme="minorBidi"/>
          <w:kern w:val="2"/>
        </w:rPr>
        <w:t>为了顺利登录采云学院平台和学习相应课程，您的电脑需要满足</w:t>
      </w:r>
      <w:r>
        <w:rPr>
          <w:rFonts w:ascii="仿宋" w:hAnsi="仿宋" w:eastAsia="仿宋" w:cstheme="minorBidi"/>
          <w:kern w:val="2"/>
        </w:rPr>
        <w:t>以下</w:t>
      </w:r>
      <w:r>
        <w:rPr>
          <w:rFonts w:hint="eastAsia" w:ascii="仿宋" w:hAnsi="仿宋" w:eastAsia="仿宋" w:cstheme="minorBidi"/>
          <w:kern w:val="2"/>
        </w:rPr>
        <w:t>网络要求和浏览器要求。</w:t>
      </w:r>
    </w:p>
    <w:p>
      <w:pPr>
        <w:pStyle w:val="8"/>
        <w:numPr>
          <w:ilvl w:val="0"/>
          <w:numId w:val="2"/>
        </w:numPr>
        <w:rPr>
          <w:rFonts w:ascii="仿宋" w:hAnsi="仿宋" w:eastAsia="仿宋" w:cstheme="minorBidi"/>
          <w:kern w:val="2"/>
        </w:rPr>
      </w:pPr>
      <w:r>
        <w:rPr>
          <w:rFonts w:hint="eastAsia" w:ascii="仿宋" w:hAnsi="仿宋" w:eastAsia="仿宋" w:cstheme="minorBidi"/>
          <w:kern w:val="2"/>
        </w:rPr>
        <w:t>确保您的电脑能通过有线或无线的方式连接到互联网。</w:t>
      </w:r>
    </w:p>
    <w:p>
      <w:pPr>
        <w:pStyle w:val="8"/>
        <w:numPr>
          <w:ilvl w:val="0"/>
          <w:numId w:val="2"/>
        </w:numPr>
        <w:rPr>
          <w:rFonts w:ascii="仿宋" w:hAnsi="仿宋" w:eastAsia="仿宋" w:cstheme="minorBidi"/>
          <w:kern w:val="2"/>
        </w:rPr>
      </w:pPr>
      <w:r>
        <w:rPr>
          <w:rFonts w:hint="eastAsia" w:ascii="仿宋" w:hAnsi="仿宋" w:eastAsia="仿宋" w:cstheme="minorBidi"/>
          <w:kern w:val="2"/>
        </w:rPr>
        <w:t>确保您的电脑已安装</w:t>
      </w:r>
      <w:r>
        <w:rPr>
          <w:rFonts w:hint="eastAsia" w:ascii="仿宋" w:hAnsi="仿宋" w:eastAsia="仿宋" w:cstheme="minorBidi"/>
          <w:b/>
          <w:bCs/>
          <w:kern w:val="2"/>
        </w:rPr>
        <w:t>谷歌</w:t>
      </w:r>
      <w:r>
        <w:rPr>
          <w:rFonts w:ascii="仿宋" w:hAnsi="仿宋" w:eastAsia="仿宋" w:cstheme="minorBidi"/>
          <w:b/>
          <w:bCs/>
          <w:kern w:val="2"/>
        </w:rPr>
        <w:t>浏览器</w:t>
      </w:r>
      <w:r>
        <w:rPr>
          <w:rFonts w:hint="eastAsia" w:ascii="仿宋" w:hAnsi="仿宋" w:eastAsia="仿宋" w:cstheme="minorBidi"/>
          <w:b/>
          <w:bCs/>
          <w:kern w:val="2"/>
        </w:rPr>
        <w:t>（推荐）</w:t>
      </w:r>
      <w:r>
        <w:rPr>
          <w:rFonts w:hint="eastAsia" w:ascii="仿宋" w:hAnsi="仿宋" w:eastAsia="仿宋" w:cstheme="minorBidi"/>
          <w:kern w:val="2"/>
        </w:rPr>
        <w:t>或360浏览器</w:t>
      </w:r>
      <w:r>
        <w:rPr>
          <w:rFonts w:ascii="仿宋" w:hAnsi="仿宋" w:eastAsia="仿宋" w:cstheme="minorBidi"/>
          <w:kern w:val="2"/>
        </w:rPr>
        <w:t>(如使用360浏览器，需关闭兼容模式)</w:t>
      </w:r>
      <w:r>
        <w:rPr>
          <w:rFonts w:hint="eastAsia" w:ascii="仿宋" w:hAnsi="仿宋" w:eastAsia="仿宋" w:cstheme="minorBidi"/>
          <w:kern w:val="2"/>
        </w:rPr>
        <w:t>。</w:t>
      </w:r>
    </w:p>
    <w:p>
      <w:pPr>
        <w:pStyle w:val="3"/>
        <w:widowControl/>
        <w:spacing w:before="0" w:after="0" w:line="0" w:lineRule="atLeast"/>
        <w:rPr>
          <w:rFonts w:ascii="仿宋" w:hAnsi="仿宋" w:eastAsia="仿宋" w:cs="Times New Roman"/>
          <w:sz w:val="28"/>
        </w:rPr>
      </w:pPr>
      <w:r>
        <w:rPr>
          <w:rFonts w:hint="eastAsia" w:ascii="仿宋" w:hAnsi="仿宋" w:eastAsia="仿宋" w:cs="Times New Roman"/>
          <w:sz w:val="28"/>
        </w:rPr>
        <w:t>1</w:t>
      </w:r>
      <w:r>
        <w:rPr>
          <w:rFonts w:ascii="仿宋" w:hAnsi="仿宋" w:eastAsia="仿宋" w:cs="Times New Roman"/>
          <w:sz w:val="28"/>
        </w:rPr>
        <w:t>.4</w:t>
      </w:r>
      <w:r>
        <w:rPr>
          <w:rFonts w:hint="eastAsia" w:ascii="仿宋" w:hAnsi="仿宋" w:eastAsia="仿宋" w:cs="Times New Roman"/>
          <w:sz w:val="28"/>
        </w:rPr>
        <w:t>课程需知</w:t>
      </w:r>
    </w:p>
    <w:p>
      <w:pPr>
        <w:ind w:firstLine="435"/>
        <w:rPr>
          <w:rFonts w:ascii="仿宋" w:hAnsi="仿宋" w:eastAsia="仿宋"/>
          <w:sz w:val="24"/>
          <w:szCs w:val="24"/>
        </w:rPr>
      </w:pPr>
      <w:r>
        <w:rPr>
          <w:rFonts w:hint="eastAsia" w:ascii="仿宋" w:hAnsi="仿宋" w:eastAsia="仿宋"/>
          <w:sz w:val="24"/>
          <w:szCs w:val="24"/>
        </w:rPr>
        <w:t>本次培训课程分为必修及选修，学习内容包括：</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政府采购基本概念（必修）；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政府采购法律基本框架（必修）；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政府采购评审专家管理办法解读（必修）；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政采云专家系统操作讲解（必修）；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如何做好评审专家（选修）；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政府采购项目招标及评审规程（选修）；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专家评审工作流程及规范行为（选修）；</w:t>
      </w:r>
    </w:p>
    <w:p>
      <w:pPr>
        <w:pStyle w:val="16"/>
        <w:numPr>
          <w:ilvl w:val="0"/>
          <w:numId w:val="3"/>
        </w:numPr>
        <w:ind w:firstLineChars="0"/>
        <w:rPr>
          <w:rFonts w:ascii="仿宋" w:hAnsi="仿宋" w:eastAsia="仿宋"/>
          <w:sz w:val="24"/>
          <w:szCs w:val="24"/>
        </w:rPr>
      </w:pPr>
      <w:r>
        <w:rPr>
          <w:rFonts w:hint="eastAsia" w:ascii="仿宋" w:hAnsi="仿宋" w:eastAsia="仿宋"/>
          <w:sz w:val="24"/>
          <w:szCs w:val="24"/>
        </w:rPr>
        <w:t>政采云电子交易平台操作讲解（选修）。</w:t>
      </w:r>
    </w:p>
    <w:p>
      <w:pPr>
        <w:pStyle w:val="3"/>
        <w:widowControl/>
        <w:spacing w:before="0" w:after="0" w:line="0" w:lineRule="atLeast"/>
      </w:pPr>
      <w:r>
        <w:rPr>
          <w:rFonts w:hint="eastAsia" w:ascii="仿宋" w:hAnsi="仿宋" w:eastAsia="仿宋" w:cs="Times New Roman"/>
          <w:sz w:val="28"/>
        </w:rPr>
        <w:t>考试需知</w:t>
      </w:r>
    </w:p>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需完成培训课程后，方可参加测试。测试题目在测试题库中随机产生5</w:t>
      </w:r>
      <w:r>
        <w:rPr>
          <w:rFonts w:ascii="仿宋" w:hAnsi="仿宋" w:eastAsia="仿宋"/>
          <w:sz w:val="24"/>
          <w:szCs w:val="24"/>
        </w:rPr>
        <w:t>0</w:t>
      </w:r>
      <w:r>
        <w:rPr>
          <w:rFonts w:hint="eastAsia" w:ascii="仿宋" w:hAnsi="仿宋" w:eastAsia="仿宋"/>
          <w:sz w:val="24"/>
          <w:szCs w:val="24"/>
        </w:rPr>
        <w:t>道题目，其中单选题2</w:t>
      </w:r>
      <w:r>
        <w:rPr>
          <w:rFonts w:ascii="仿宋" w:hAnsi="仿宋" w:eastAsia="仿宋"/>
          <w:sz w:val="24"/>
          <w:szCs w:val="24"/>
        </w:rPr>
        <w:t>0</w:t>
      </w:r>
      <w:r>
        <w:rPr>
          <w:rFonts w:hint="eastAsia" w:ascii="仿宋" w:hAnsi="仿宋" w:eastAsia="仿宋"/>
          <w:sz w:val="24"/>
          <w:szCs w:val="24"/>
        </w:rPr>
        <w:t>题、多选题2</w:t>
      </w:r>
      <w:r>
        <w:rPr>
          <w:rFonts w:ascii="仿宋" w:hAnsi="仿宋" w:eastAsia="仿宋"/>
          <w:sz w:val="24"/>
          <w:szCs w:val="24"/>
        </w:rPr>
        <w:t>0</w:t>
      </w:r>
      <w:r>
        <w:rPr>
          <w:rFonts w:hint="eastAsia" w:ascii="仿宋" w:hAnsi="仿宋" w:eastAsia="仿宋"/>
          <w:sz w:val="24"/>
          <w:szCs w:val="24"/>
        </w:rPr>
        <w:t>题、判断题1</w:t>
      </w:r>
      <w:r>
        <w:rPr>
          <w:rFonts w:ascii="仿宋" w:hAnsi="仿宋" w:eastAsia="仿宋"/>
          <w:sz w:val="24"/>
          <w:szCs w:val="24"/>
        </w:rPr>
        <w:t>0</w:t>
      </w:r>
      <w:r>
        <w:rPr>
          <w:rFonts w:hint="eastAsia" w:ascii="仿宋" w:hAnsi="仿宋" w:eastAsia="仿宋"/>
          <w:sz w:val="24"/>
          <w:szCs w:val="24"/>
        </w:rPr>
        <w:t>题，达</w:t>
      </w:r>
      <w:r>
        <w:rPr>
          <w:rFonts w:hint="eastAsia" w:ascii="仿宋" w:hAnsi="仿宋" w:eastAsia="仿宋"/>
          <w:b/>
          <w:bCs/>
          <w:sz w:val="24"/>
          <w:szCs w:val="24"/>
        </w:rPr>
        <w:t>8</w:t>
      </w:r>
      <w:r>
        <w:rPr>
          <w:rFonts w:ascii="仿宋" w:hAnsi="仿宋" w:eastAsia="仿宋"/>
          <w:b/>
          <w:bCs/>
          <w:sz w:val="24"/>
          <w:szCs w:val="24"/>
        </w:rPr>
        <w:t>0</w:t>
      </w:r>
      <w:r>
        <w:rPr>
          <w:rFonts w:hint="eastAsia" w:ascii="仿宋" w:hAnsi="仿宋" w:eastAsia="仿宋"/>
          <w:sz w:val="24"/>
          <w:szCs w:val="24"/>
        </w:rPr>
        <w:t>分为及格。在测试期内，可不限次数参加测试，直至合格。也可在模拟测试中先行练习后再参加测试。</w:t>
      </w:r>
    </w:p>
    <w:p>
      <w:pPr>
        <w:rPr>
          <w:b/>
          <w:bCs/>
          <w:color w:val="ED7D31"/>
        </w:rPr>
      </w:pPr>
      <w:r>
        <w:rPr>
          <w:rFonts w:ascii="仿宋" w:hAnsi="仿宋" w:eastAsia="仿宋"/>
          <w:sz w:val="24"/>
          <w:szCs w:val="24"/>
        </w:rPr>
        <w:t xml:space="preserve"> </w:t>
      </w:r>
    </w:p>
    <w:p>
      <w:pPr>
        <w:pStyle w:val="2"/>
        <w:numPr>
          <w:ilvl w:val="0"/>
          <w:numId w:val="1"/>
        </w:numPr>
        <w:spacing w:before="0" w:after="0" w:line="0" w:lineRule="atLeast"/>
        <w:rPr>
          <w:rFonts w:ascii="仿宋" w:hAnsi="仿宋" w:eastAsia="仿宋" w:cs="Times New Roman"/>
          <w:sz w:val="30"/>
          <w:lang w:val="zh-CN"/>
        </w:rPr>
      </w:pPr>
      <w:r>
        <w:rPr>
          <w:rFonts w:hint="eastAsia" w:ascii="仿宋" w:hAnsi="仿宋" w:eastAsia="仿宋" w:cs="Times New Roman"/>
          <w:sz w:val="30"/>
          <w:lang w:val="zh-CN"/>
        </w:rPr>
        <w:t>注册与登录</w:t>
      </w:r>
    </w:p>
    <w:p>
      <w:pPr>
        <w:pStyle w:val="3"/>
        <w:widowControl/>
        <w:spacing w:before="0" w:after="0" w:line="0" w:lineRule="atLeast"/>
        <w:rPr>
          <w:rFonts w:ascii="仿宋" w:hAnsi="仿宋" w:eastAsia="仿宋" w:cstheme="minorBidi"/>
        </w:rPr>
      </w:pPr>
      <w:r>
        <w:rPr>
          <w:rFonts w:ascii="仿宋" w:hAnsi="仿宋" w:eastAsia="仿宋" w:cs="Times New Roman"/>
          <w:sz w:val="28"/>
        </w:rPr>
        <w:t>2.1</w:t>
      </w:r>
      <w:r>
        <w:rPr>
          <w:rFonts w:hint="eastAsia" w:ascii="仿宋" w:hAnsi="仿宋" w:eastAsia="仿宋" w:cs="Times New Roman"/>
          <w:sz w:val="28"/>
        </w:rPr>
        <w:t>政采云平台用户登录</w:t>
      </w:r>
    </w:p>
    <w:p>
      <w:pPr>
        <w:pStyle w:val="8"/>
        <w:rPr>
          <w:rFonts w:ascii="仿宋" w:hAnsi="仿宋" w:eastAsia="仿宋" w:cstheme="minorBidi"/>
          <w:b/>
          <w:bCs/>
        </w:rPr>
      </w:pPr>
      <w:r>
        <w:rPr>
          <w:rFonts w:hint="eastAsia" w:ascii="仿宋" w:hAnsi="仿宋" w:eastAsia="仿宋" w:cstheme="minorBidi"/>
          <w:b/>
          <w:bCs/>
        </w:rPr>
        <w:t>操作步骤</w:t>
      </w:r>
    </w:p>
    <w:p>
      <w:pPr>
        <w:widowControl/>
        <w:spacing w:before="100" w:beforeAutospacing="1" w:after="100" w:afterAutospacing="1"/>
        <w:jc w:val="left"/>
        <w:rPr>
          <w:rFonts w:ascii="仿宋" w:hAnsi="仿宋" w:eastAsia="仿宋"/>
          <w:b/>
          <w:sz w:val="24"/>
          <w:szCs w:val="24"/>
        </w:rPr>
      </w:pPr>
      <w:r>
        <w:rPr>
          <w:rFonts w:hint="eastAsia" w:ascii="仿宋" w:hAnsi="仿宋" w:eastAsia="仿宋"/>
          <w:b/>
          <w:sz w:val="24"/>
          <w:szCs w:val="24"/>
        </w:rPr>
        <w:t>路径1：在政采云平台直接登录。</w:t>
      </w:r>
    </w:p>
    <w:p>
      <w:pPr>
        <w:pStyle w:val="8"/>
        <w:numPr>
          <w:ilvl w:val="0"/>
          <w:numId w:val="4"/>
        </w:numPr>
        <w:rPr>
          <w:rFonts w:ascii="仿宋" w:hAnsi="仿宋" w:eastAsia="仿宋" w:cstheme="minorBidi"/>
          <w:kern w:val="2"/>
        </w:rPr>
      </w:pPr>
      <w:r>
        <w:rPr>
          <w:rFonts w:hint="eastAsia" w:ascii="仿宋" w:hAnsi="仿宋" w:eastAsia="仿宋" w:cstheme="minorBidi"/>
          <w:kern w:val="2"/>
        </w:rPr>
        <w:t>打开浏览器，进入政采云平台</w:t>
      </w:r>
      <w:r>
        <w:rPr>
          <w:rFonts w:ascii="Calibri" w:hAnsi="Calibri" w:eastAsia="仿宋" w:cs="Calibri"/>
          <w:kern w:val="2"/>
        </w:rPr>
        <w:t> </w:t>
      </w:r>
      <w:r>
        <w:fldChar w:fldCharType="begin"/>
      </w:r>
      <w:r>
        <w:instrText xml:space="preserve"> HYPERLINK "https://login.zcygov.cn/user-login/" \l "/login" \t "_blank" </w:instrText>
      </w:r>
      <w:r>
        <w:fldChar w:fldCharType="separate"/>
      </w:r>
      <w:r>
        <w:rPr>
          <w:rFonts w:hint="eastAsia" w:ascii="仿宋" w:hAnsi="仿宋" w:eastAsia="仿宋" w:cstheme="minorBidi"/>
          <w:kern w:val="2"/>
        </w:rPr>
        <w:t>(http://www.zcygov.cn/)</w:t>
      </w:r>
      <w:r>
        <w:rPr>
          <w:rFonts w:hint="eastAsia" w:ascii="仿宋" w:hAnsi="仿宋" w:eastAsia="仿宋" w:cstheme="minorBidi"/>
          <w:kern w:val="2"/>
        </w:rPr>
        <w:fldChar w:fldCharType="end"/>
      </w:r>
      <w:r>
        <w:rPr>
          <w:rFonts w:hint="eastAsia" w:ascii="仿宋" w:hAnsi="仿宋" w:eastAsia="仿宋" w:cstheme="minorBidi"/>
          <w:kern w:val="2"/>
        </w:rPr>
        <w:t>，登录账号。</w:t>
      </w:r>
    </w:p>
    <w:p>
      <w:pPr>
        <w:pStyle w:val="8"/>
        <w:rPr>
          <w:rFonts w:hint="eastAsia" w:ascii="仿宋" w:hAnsi="仿宋" w:eastAsia="仿宋" w:cstheme="minorBidi"/>
          <w:kern w:val="2"/>
        </w:rPr>
      </w:pPr>
      <w:r>
        <w:rPr>
          <w:rFonts w:hint="eastAsia" w:ascii="仿宋" w:hAnsi="仿宋" w:eastAsia="仿宋" w:cstheme="minorBidi"/>
          <w:kern w:val="2"/>
        </w:rPr>
        <w:drawing>
          <wp:inline distT="0" distB="0" distL="0" distR="0">
            <wp:extent cx="5201920" cy="2447925"/>
            <wp:effectExtent l="19050" t="19050" r="1778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rcRect l="1" r="1364"/>
                    <a:stretch>
                      <a:fillRect/>
                    </a:stretch>
                  </pic:blipFill>
                  <pic:spPr>
                    <a:xfrm>
                      <a:off x="0" y="0"/>
                      <a:ext cx="5202382" cy="2447925"/>
                    </a:xfrm>
                    <a:prstGeom prst="rect">
                      <a:avLst/>
                    </a:prstGeom>
                    <a:ln>
                      <a:solidFill>
                        <a:schemeClr val="bg1">
                          <a:lumMod val="85000"/>
                        </a:schemeClr>
                      </a:solidFill>
                    </a:ln>
                  </pic:spPr>
                </pic:pic>
              </a:graphicData>
            </a:graphic>
          </wp:inline>
        </w:drawing>
      </w:r>
      <w:r>
        <w:rPr>
          <w:rFonts w:hint="eastAsia" w:ascii="仿宋" w:hAnsi="仿宋" w:eastAsia="仿宋" w:cstheme="minorBidi"/>
          <w:kern w:val="2"/>
        </w:rPr>
        <w:t>2、账号密码输入完成后，进入我的工作台，点击</w:t>
      </w:r>
      <w:r>
        <w:rPr>
          <w:rFonts w:ascii="Calibri" w:hAnsi="Calibri" w:eastAsia="仿宋" w:cs="Calibri"/>
          <w:kern w:val="2"/>
        </w:rPr>
        <w:t> </w:t>
      </w:r>
      <w:r>
        <w:rPr>
          <w:rFonts w:hint="eastAsia" w:ascii="仿宋" w:hAnsi="仿宋" w:eastAsia="仿宋" w:cstheme="minorBidi"/>
          <w:b/>
          <w:kern w:val="2"/>
        </w:rPr>
        <w:t>采云学院</w:t>
      </w:r>
      <w:r>
        <w:rPr>
          <w:rFonts w:hint="eastAsia" w:ascii="仿宋" w:hAnsi="仿宋" w:eastAsia="仿宋" w:cstheme="minorBidi"/>
          <w:kern w:val="2"/>
        </w:rPr>
        <w:t>，网页自动跳转至采云学院，账号自动登录。</w:t>
      </w:r>
    </w:p>
    <w:p>
      <w:pPr>
        <w:pStyle w:val="8"/>
        <w:rPr>
          <w:rFonts w:ascii="仿宋" w:hAnsi="仿宋" w:eastAsia="仿宋" w:cstheme="minorBidi"/>
          <w:kern w:val="2"/>
        </w:rPr>
      </w:pPr>
      <w:r>
        <w:rPr>
          <w:rFonts w:hint="eastAsia" w:ascii="仿宋" w:hAnsi="仿宋" w:eastAsia="仿宋" w:cstheme="minorBidi"/>
          <w:kern w:val="2"/>
        </w:rPr>
        <w:drawing>
          <wp:inline distT="0" distB="0" distL="0" distR="0">
            <wp:extent cx="5328920" cy="1734820"/>
            <wp:effectExtent l="0" t="0" r="508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rcRect r="-1035" b="37994"/>
                    <a:stretch>
                      <a:fillRect/>
                    </a:stretch>
                  </pic:blipFill>
                  <pic:spPr>
                    <a:xfrm>
                      <a:off x="0" y="0"/>
                      <a:ext cx="5328920" cy="1734820"/>
                    </a:xfrm>
                    <a:prstGeom prst="rect">
                      <a:avLst/>
                    </a:prstGeom>
                  </pic:spPr>
                </pic:pic>
              </a:graphicData>
            </a:graphic>
          </wp:inline>
        </w:drawing>
      </w:r>
    </w:p>
    <w:p>
      <w:pPr>
        <w:pStyle w:val="8"/>
        <w:rPr>
          <w:rFonts w:ascii="仿宋" w:hAnsi="仿宋" w:eastAsia="仿宋" w:cstheme="minorBidi"/>
          <w:kern w:val="2"/>
        </w:rPr>
      </w:pPr>
    </w:p>
    <w:p>
      <w:pPr>
        <w:widowControl/>
        <w:spacing w:before="100" w:beforeAutospacing="1" w:after="100" w:afterAutospacing="1"/>
        <w:jc w:val="left"/>
        <w:rPr>
          <w:rFonts w:ascii="仿宋" w:hAnsi="仿宋" w:eastAsia="仿宋"/>
          <w:b/>
          <w:sz w:val="24"/>
          <w:szCs w:val="24"/>
        </w:rPr>
      </w:pPr>
      <w:r>
        <w:rPr>
          <w:rFonts w:hint="eastAsia" w:ascii="仿宋" w:hAnsi="仿宋" w:eastAsia="仿宋"/>
          <w:b/>
          <w:sz w:val="24"/>
          <w:szCs w:val="24"/>
        </w:rPr>
        <w:t>路径2：直接访问采云学院网址链接。</w:t>
      </w:r>
    </w:p>
    <w:p>
      <w:pPr>
        <w:rPr>
          <w:rFonts w:ascii="仿宋" w:hAnsi="仿宋" w:eastAsia="仿宋"/>
          <w:sz w:val="24"/>
          <w:szCs w:val="24"/>
        </w:rPr>
      </w:pPr>
      <w:r>
        <w:rPr>
          <w:rStyle w:val="21"/>
          <w:rFonts w:hint="eastAsia" w:ascii="微软雅黑" w:hAnsi="微软雅黑" w:eastAsia="微软雅黑"/>
          <w:color w:val="000000"/>
          <w:shd w:val="clear" w:color="auto" w:fill="FFFFFF"/>
        </w:rPr>
        <w:t>1、</w:t>
      </w:r>
      <w:r>
        <w:rPr>
          <w:rFonts w:hint="eastAsia" w:ascii="仿宋" w:hAnsi="仿宋" w:eastAsia="仿宋"/>
          <w:sz w:val="24"/>
          <w:szCs w:val="24"/>
        </w:rPr>
        <w:t>进入采云学院（</w:t>
      </w:r>
      <w:r>
        <w:fldChar w:fldCharType="begin"/>
      </w:r>
      <w:r>
        <w:instrText xml:space="preserve"> HYPERLINK "https://e-learning.zcygov.cn/" </w:instrText>
      </w:r>
      <w:r>
        <w:fldChar w:fldCharType="separate"/>
      </w:r>
      <w:r>
        <w:rPr>
          <w:rFonts w:hint="eastAsia" w:ascii="仿宋" w:hAnsi="仿宋" w:eastAsia="仿宋"/>
          <w:sz w:val="24"/>
          <w:szCs w:val="24"/>
        </w:rPr>
        <w:t>https://e-learning.zcygov.cn/</w:t>
      </w:r>
      <w:r>
        <w:rPr>
          <w:rFonts w:hint="eastAsia" w:ascii="仿宋" w:hAnsi="仿宋" w:eastAsia="仿宋"/>
          <w:sz w:val="24"/>
          <w:szCs w:val="24"/>
        </w:rPr>
        <w:fldChar w:fldCharType="end"/>
      </w:r>
      <w:r>
        <w:rPr>
          <w:rFonts w:hint="eastAsia" w:ascii="仿宋" w:hAnsi="仿宋" w:eastAsia="仿宋"/>
          <w:sz w:val="24"/>
          <w:szCs w:val="24"/>
        </w:rPr>
        <w:t xml:space="preserve">），点击 </w:t>
      </w:r>
      <w:r>
        <w:rPr>
          <w:rFonts w:hint="eastAsia" w:ascii="仿宋" w:hAnsi="仿宋" w:eastAsia="仿宋"/>
          <w:b/>
          <w:bCs/>
          <w:sz w:val="24"/>
          <w:szCs w:val="24"/>
        </w:rPr>
        <w:t>去登录</w:t>
      </w:r>
      <w:r>
        <w:rPr>
          <w:rFonts w:hint="eastAsia" w:ascii="仿宋" w:hAnsi="仿宋" w:eastAsia="仿宋"/>
          <w:sz w:val="24"/>
          <w:szCs w:val="24"/>
        </w:rPr>
        <w:t>。</w:t>
      </w:r>
    </w:p>
    <w:p>
      <w:pPr>
        <w:rPr>
          <w:rFonts w:ascii="仿宋" w:hAnsi="仿宋" w:eastAsia="仿宋"/>
          <w:sz w:val="24"/>
          <w:szCs w:val="24"/>
        </w:rPr>
      </w:pPr>
      <w:r>
        <w:rPr>
          <w:rFonts w:ascii="仿宋" w:hAnsi="仿宋" w:eastAsia="仿宋"/>
          <w:sz w:val="24"/>
          <w:szCs w:val="24"/>
        </w:rPr>
        <w:drawing>
          <wp:inline distT="0" distB="0" distL="0" distR="0">
            <wp:extent cx="5274310" cy="25082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08250"/>
                    </a:xfrm>
                    <a:prstGeom prst="rect">
                      <a:avLst/>
                    </a:prstGeom>
                  </pic:spPr>
                </pic:pic>
              </a:graphicData>
            </a:graphic>
          </wp:inline>
        </w:drawing>
      </w:r>
    </w:p>
    <w:p>
      <w:pPr>
        <w:rPr>
          <w:rFonts w:ascii="仿宋" w:hAnsi="仿宋" w:eastAsia="仿宋"/>
          <w:sz w:val="24"/>
          <w:szCs w:val="24"/>
        </w:rPr>
      </w:pPr>
      <w:r>
        <w:rPr>
          <w:rFonts w:hint="eastAsia" w:ascii="仿宋" w:hAnsi="仿宋" w:eastAsia="仿宋"/>
          <w:sz w:val="24"/>
          <w:szCs w:val="24"/>
        </w:rPr>
        <w:t>2、点击</w:t>
      </w:r>
      <w:r>
        <w:rPr>
          <w:rFonts w:ascii="Calibri" w:hAnsi="Calibri" w:eastAsia="仿宋" w:cs="Calibri"/>
          <w:b/>
          <w:bCs/>
          <w:sz w:val="24"/>
          <w:szCs w:val="24"/>
        </w:rPr>
        <w:t> </w:t>
      </w:r>
      <w:r>
        <w:rPr>
          <w:rFonts w:hint="eastAsia" w:ascii="仿宋" w:hAnsi="仿宋" w:eastAsia="仿宋"/>
          <w:b/>
          <w:bCs/>
          <w:sz w:val="24"/>
          <w:szCs w:val="24"/>
        </w:rPr>
        <w:t>其他账号登录</w:t>
      </w:r>
      <w:r>
        <w:rPr>
          <w:rFonts w:hint="eastAsia" w:ascii="仿宋" w:hAnsi="仿宋" w:eastAsia="仿宋"/>
          <w:sz w:val="24"/>
          <w:szCs w:val="24"/>
        </w:rPr>
        <w:t>，选择</w:t>
      </w:r>
      <w:r>
        <w:rPr>
          <w:rFonts w:ascii="Calibri" w:hAnsi="Calibri" w:eastAsia="仿宋" w:cs="Calibri"/>
          <w:sz w:val="24"/>
          <w:szCs w:val="24"/>
        </w:rPr>
        <w:t> </w:t>
      </w:r>
      <w:r>
        <w:rPr>
          <w:rFonts w:hint="eastAsia" w:ascii="仿宋" w:hAnsi="仿宋" w:eastAsia="仿宋"/>
          <w:b/>
          <w:bCs/>
          <w:sz w:val="24"/>
          <w:szCs w:val="24"/>
        </w:rPr>
        <w:t>政采云账号登录</w:t>
      </w:r>
      <w:r>
        <w:rPr>
          <w:rFonts w:hint="eastAsia" w:ascii="仿宋" w:hAnsi="仿宋" w:eastAsia="仿宋"/>
          <w:sz w:val="24"/>
          <w:szCs w:val="24"/>
        </w:rPr>
        <w:t>，输入政采云平台账号密码，点击</w:t>
      </w:r>
      <w:r>
        <w:rPr>
          <w:rFonts w:ascii="Calibri" w:hAnsi="Calibri" w:eastAsia="仿宋" w:cs="Calibri"/>
          <w:sz w:val="24"/>
          <w:szCs w:val="24"/>
        </w:rPr>
        <w:t> </w:t>
      </w:r>
      <w:r>
        <w:rPr>
          <w:rFonts w:hint="eastAsia" w:ascii="仿宋" w:hAnsi="仿宋" w:eastAsia="仿宋"/>
          <w:b/>
          <w:bCs/>
          <w:sz w:val="24"/>
          <w:szCs w:val="24"/>
        </w:rPr>
        <w:t>登录</w:t>
      </w:r>
      <w:r>
        <w:rPr>
          <w:rFonts w:hint="eastAsia" w:ascii="仿宋" w:hAnsi="仿宋" w:eastAsia="仿宋"/>
          <w:sz w:val="24"/>
          <w:szCs w:val="24"/>
        </w:rPr>
        <w:t>。</w:t>
      </w:r>
    </w:p>
    <w:p>
      <w:pPr>
        <w:rPr>
          <w:rFonts w:ascii="仿宋" w:hAnsi="仿宋" w:eastAsia="仿宋"/>
          <w:sz w:val="24"/>
          <w:szCs w:val="24"/>
        </w:rPr>
      </w:pPr>
      <w:r>
        <w:rPr>
          <w:rFonts w:ascii="仿宋" w:hAnsi="仿宋" w:eastAsia="仿宋"/>
          <w:sz w:val="24"/>
          <w:szCs w:val="24"/>
        </w:rPr>
        <w:drawing>
          <wp:inline distT="0" distB="0" distL="0" distR="0">
            <wp:extent cx="5274310" cy="2483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pPr>
        <w:rPr>
          <w:rFonts w:ascii="仿宋" w:hAnsi="仿宋" w:eastAsia="仿宋"/>
          <w:sz w:val="24"/>
          <w:szCs w:val="24"/>
        </w:rPr>
      </w:pPr>
      <w:r>
        <w:rPr>
          <w:rFonts w:hint="eastAsia" w:ascii="仿宋" w:hAnsi="仿宋" w:eastAsia="仿宋"/>
          <w:sz w:val="24"/>
          <w:szCs w:val="24"/>
        </w:rPr>
        <w:drawing>
          <wp:inline distT="0" distB="0" distL="0" distR="0">
            <wp:extent cx="5274310" cy="24834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pPr>
        <w:pStyle w:val="2"/>
        <w:numPr>
          <w:ilvl w:val="0"/>
          <w:numId w:val="1"/>
        </w:numPr>
        <w:spacing w:before="0" w:after="0" w:line="0" w:lineRule="atLeast"/>
        <w:rPr>
          <w:rFonts w:ascii="仿宋" w:hAnsi="仿宋" w:eastAsia="仿宋" w:cs="Times New Roman"/>
          <w:sz w:val="30"/>
          <w:lang w:val="zh-CN"/>
        </w:rPr>
      </w:pPr>
      <w:r>
        <w:rPr>
          <w:rFonts w:hint="eastAsia" w:ascii="仿宋" w:hAnsi="仿宋" w:eastAsia="仿宋" w:cs="Times New Roman"/>
          <w:sz w:val="30"/>
          <w:lang w:val="zh-CN"/>
        </w:rPr>
        <w:t>课程学习与考试认证</w:t>
      </w: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3.1</w:t>
      </w:r>
      <w:r>
        <w:rPr>
          <w:rFonts w:hint="eastAsia" w:ascii="仿宋" w:hAnsi="仿宋" w:eastAsia="仿宋" w:cs="Times New Roman"/>
          <w:sz w:val="28"/>
        </w:rPr>
        <w:t>学习课程</w:t>
      </w:r>
    </w:p>
    <w:p>
      <w:pPr>
        <w:pStyle w:val="8"/>
        <w:ind w:firstLine="480" w:firstLineChars="200"/>
        <w:rPr>
          <w:rFonts w:ascii="仿宋" w:hAnsi="仿宋" w:eastAsia="仿宋" w:cstheme="minorBidi"/>
          <w:kern w:val="2"/>
        </w:rPr>
      </w:pPr>
      <w:r>
        <w:rPr>
          <w:rFonts w:hint="eastAsia" w:ascii="仿宋" w:hAnsi="仿宋" w:eastAsia="仿宋" w:cstheme="minorBidi"/>
          <w:kern w:val="2"/>
        </w:rPr>
        <w:t>在采云学院的</w:t>
      </w:r>
      <w:r>
        <w:rPr>
          <w:rFonts w:ascii="仿宋" w:hAnsi="仿宋" w:eastAsia="仿宋" w:cstheme="minorBidi"/>
          <w:kern w:val="2"/>
        </w:rPr>
        <w:t xml:space="preserve"> </w:t>
      </w:r>
      <w:r>
        <w:rPr>
          <w:rFonts w:hint="eastAsia" w:ascii="仿宋" w:hAnsi="仿宋" w:eastAsia="仿宋" w:cstheme="minorBidi"/>
          <w:b/>
          <w:kern w:val="2"/>
        </w:rPr>
        <w:t>认证中心</w:t>
      </w:r>
      <w:r>
        <w:rPr>
          <w:rFonts w:ascii="仿宋" w:hAnsi="仿宋" w:eastAsia="仿宋" w:cstheme="minorBidi"/>
          <w:kern w:val="2"/>
        </w:rPr>
        <w:t xml:space="preserve"> </w:t>
      </w:r>
      <w:r>
        <w:rPr>
          <w:rFonts w:hint="eastAsia" w:ascii="仿宋" w:hAnsi="仿宋" w:eastAsia="仿宋" w:cstheme="minorBidi"/>
          <w:kern w:val="2"/>
        </w:rPr>
        <w:t>完成课程学习。本次课程学习为解锁式，需按照顺序将</w:t>
      </w:r>
      <w:r>
        <w:rPr>
          <w:rFonts w:ascii="仿宋" w:hAnsi="仿宋" w:eastAsia="仿宋" w:cstheme="minorBidi"/>
          <w:kern w:val="2"/>
        </w:rPr>
        <w:t>课程包含的</w:t>
      </w:r>
      <w:r>
        <w:rPr>
          <w:rFonts w:hint="eastAsia" w:ascii="仿宋" w:hAnsi="仿宋" w:eastAsia="仿宋" w:cstheme="minorBidi"/>
          <w:kern w:val="2"/>
        </w:rPr>
        <w:t>视频、材料等全部阅读完毕，方可参加测试。</w:t>
      </w:r>
    </w:p>
    <w:p>
      <w:pPr>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、在采云学院首页，点击</w:t>
      </w:r>
      <w:r>
        <w:rPr>
          <w:rFonts w:ascii="Calibri" w:hAnsi="Calibri" w:eastAsia="仿宋" w:cs="Calibri"/>
          <w:sz w:val="24"/>
          <w:szCs w:val="24"/>
        </w:rPr>
        <w:t> </w:t>
      </w:r>
      <w:r>
        <w:rPr>
          <w:rFonts w:hint="eastAsia" w:ascii="仿宋" w:hAnsi="仿宋" w:eastAsia="仿宋"/>
          <w:b/>
          <w:bCs/>
          <w:sz w:val="24"/>
          <w:szCs w:val="24"/>
        </w:rPr>
        <w:t>认证中心。</w:t>
      </w:r>
    </w:p>
    <w:p>
      <w:pPr>
        <w:rPr>
          <w:rFonts w:ascii="仿宋" w:hAnsi="仿宋" w:eastAsia="仿宋"/>
          <w:sz w:val="24"/>
          <w:szCs w:val="24"/>
        </w:rPr>
      </w:pPr>
      <w:r>
        <w:rPr>
          <w:rFonts w:ascii="仿宋" w:hAnsi="仿宋" w:eastAsia="仿宋"/>
          <w:sz w:val="24"/>
          <w:szCs w:val="24"/>
        </w:rPr>
        <w:drawing>
          <wp:inline distT="0" distB="0" distL="0" distR="0">
            <wp:extent cx="5274310" cy="2623820"/>
            <wp:effectExtent l="0" t="0" r="2540" b="5080"/>
            <wp:docPr id="19" name="图片 19" descr="E:\手册\采云学院\认证中心入口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手册\采云学院\认证中心入口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24432"/>
                    </a:xfrm>
                    <a:prstGeom prst="rect">
                      <a:avLst/>
                    </a:prstGeom>
                    <a:noFill/>
                    <a:ln>
                      <a:noFill/>
                    </a:ln>
                  </pic:spPr>
                </pic:pic>
              </a:graphicData>
            </a:graphic>
          </wp:inline>
        </w:drawing>
      </w:r>
    </w:p>
    <w:p>
      <w:pPr>
        <w:rPr>
          <w:rFonts w:ascii="仿宋" w:hAnsi="仿宋" w:eastAsia="仿宋"/>
          <w:sz w:val="24"/>
          <w:szCs w:val="24"/>
        </w:rPr>
      </w:pPr>
    </w:p>
    <w:p>
      <w:pPr>
        <w:pStyle w:val="16"/>
        <w:numPr>
          <w:ilvl w:val="0"/>
          <w:numId w:val="4"/>
        </w:numPr>
        <w:ind w:firstLineChars="0"/>
        <w:rPr>
          <w:rFonts w:hint="eastAsia" w:ascii="仿宋" w:hAnsi="仿宋" w:eastAsia="仿宋"/>
          <w:sz w:val="24"/>
          <w:szCs w:val="24"/>
        </w:rPr>
      </w:pPr>
      <w:r>
        <w:rPr>
          <w:rFonts w:hint="eastAsia" w:ascii="仿宋" w:hAnsi="仿宋" w:eastAsia="仿宋"/>
          <w:sz w:val="24"/>
          <w:szCs w:val="24"/>
        </w:rPr>
        <w:t>在认证中心页面，找到您需要学习的模块及区划——</w:t>
      </w:r>
      <w:r>
        <w:rPr>
          <w:rFonts w:hint="eastAsia" w:ascii="仿宋" w:hAnsi="仿宋" w:eastAsia="仿宋"/>
          <w:b/>
          <w:sz w:val="24"/>
          <w:szCs w:val="24"/>
        </w:rPr>
        <w:t>丽水市</w:t>
      </w:r>
      <w:r>
        <w:rPr>
          <w:rFonts w:hint="eastAsia" w:ascii="仿宋" w:hAnsi="仿宋" w:eastAsia="仿宋"/>
          <w:sz w:val="24"/>
          <w:szCs w:val="24"/>
        </w:rPr>
        <w:t>，根据情况选择新聘或续聘课程。</w:t>
      </w: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r>
        <w:rPr>
          <w:rFonts w:ascii="仿宋" w:hAnsi="仿宋" w:eastAsia="仿宋"/>
          <w:sz w:val="24"/>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149860</wp:posOffset>
            </wp:positionV>
            <wp:extent cx="5414010" cy="2106930"/>
            <wp:effectExtent l="0" t="0" r="15240" b="7620"/>
            <wp:wrapSquare wrapText="bothSides"/>
            <wp:docPr id="1" name="图片 1" descr="C:\Users\Administrator\AppData\Roaming\DingTalk\45397927_v2\resource_cache\b2\b2639db0be55aa0bf23cf3b1e453b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45397927_v2\resource_cache\b2\b2639db0be55aa0bf23cf3b1e453b9db.png"/>
                    <pic:cNvPicPr>
                      <a:picLocks noChangeAspect="1" noChangeArrowheads="1"/>
                    </pic:cNvPicPr>
                  </pic:nvPicPr>
                  <pic:blipFill>
                    <a:blip r:embed="rId10">
                      <a:extLst>
                        <a:ext uri="{28A0092B-C50C-407E-A947-70E740481C1C}">
                          <a14:useLocalDpi xmlns:a14="http://schemas.microsoft.com/office/drawing/2010/main" val="0"/>
                        </a:ext>
                      </a:extLst>
                    </a:blip>
                    <a:srcRect r="1319" b="26168"/>
                    <a:stretch>
                      <a:fillRect/>
                    </a:stretch>
                  </pic:blipFill>
                  <pic:spPr>
                    <a:xfrm>
                      <a:off x="0" y="0"/>
                      <a:ext cx="5414010" cy="2106930"/>
                    </a:xfrm>
                    <a:prstGeom prst="rect">
                      <a:avLst/>
                    </a:prstGeom>
                    <a:noFill/>
                    <a:ln>
                      <a:noFill/>
                    </a:ln>
                  </pic:spPr>
                </pic:pic>
              </a:graphicData>
            </a:graphic>
          </wp:anchor>
        </w:drawing>
      </w: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ind w:left="360" w:firstLine="0" w:firstLineChars="0"/>
        <w:rPr>
          <w:rFonts w:hint="eastAsia" w:ascii="仿宋" w:hAnsi="仿宋" w:eastAsia="仿宋"/>
          <w:sz w:val="24"/>
          <w:szCs w:val="24"/>
        </w:rPr>
      </w:pPr>
    </w:p>
    <w:p>
      <w:pPr>
        <w:pStyle w:val="16"/>
        <w:numPr>
          <w:numId w:val="0"/>
        </w:numPr>
        <w:ind w:leftChars="0"/>
        <w:rPr>
          <w:rFonts w:ascii="仿宋" w:hAnsi="仿宋" w:eastAsia="仿宋"/>
          <w:sz w:val="24"/>
          <w:szCs w:val="24"/>
        </w:rPr>
      </w:pPr>
    </w:p>
    <w:p>
      <w:pPr>
        <w:pStyle w:val="16"/>
        <w:numPr>
          <w:numId w:val="0"/>
        </w:numPr>
        <w:ind w:leftChars="0"/>
        <w:rPr>
          <w:rFonts w:ascii="仿宋" w:hAnsi="仿宋" w:eastAsia="仿宋"/>
          <w:sz w:val="24"/>
          <w:szCs w:val="24"/>
        </w:rPr>
      </w:pPr>
      <w:r>
        <w:rPr>
          <w:rFonts w:hint="eastAsia" w:ascii="仿宋" w:hAnsi="仿宋" w:eastAsia="仿宋"/>
          <w:sz w:val="24"/>
          <w:szCs w:val="24"/>
          <w:lang w:val="en-US" w:eastAsia="zh-CN"/>
        </w:rPr>
        <w:t>3、</w:t>
      </w:r>
      <w:r>
        <w:rPr>
          <w:rFonts w:hint="eastAsia" w:ascii="仿宋" w:hAnsi="仿宋" w:eastAsia="仿宋"/>
          <w:sz w:val="24"/>
          <w:szCs w:val="24"/>
        </w:rPr>
        <w:t xml:space="preserve">点击进入课程页面后，若课程未到开放时间，选择 </w:t>
      </w:r>
      <w:r>
        <w:rPr>
          <w:rFonts w:hint="eastAsia" w:ascii="仿宋" w:hAnsi="仿宋" w:eastAsia="仿宋"/>
          <w:b/>
          <w:sz w:val="24"/>
          <w:szCs w:val="24"/>
        </w:rPr>
        <w:t xml:space="preserve">立即报名 </w:t>
      </w:r>
      <w:r>
        <w:rPr>
          <w:rFonts w:hint="eastAsia" w:ascii="仿宋" w:hAnsi="仿宋" w:eastAsia="仿宋"/>
          <w:sz w:val="24"/>
          <w:szCs w:val="24"/>
        </w:rPr>
        <w:t xml:space="preserve">。若课程已到开放时间，选择 </w:t>
      </w:r>
      <w:r>
        <w:rPr>
          <w:rFonts w:hint="eastAsia" w:ascii="仿宋" w:hAnsi="仿宋" w:eastAsia="仿宋"/>
          <w:b/>
          <w:sz w:val="24"/>
          <w:szCs w:val="24"/>
        </w:rPr>
        <w:t>立即参加</w:t>
      </w:r>
      <w:r>
        <w:rPr>
          <w:rFonts w:hint="eastAsia" w:ascii="仿宋" w:hAnsi="仿宋" w:eastAsia="仿宋"/>
          <w:sz w:val="24"/>
          <w:szCs w:val="24"/>
        </w:rPr>
        <w:t>。</w:t>
      </w:r>
    </w:p>
    <w:p>
      <w:pPr>
        <w:rPr>
          <w:rFonts w:ascii="仿宋" w:hAnsi="仿宋" w:eastAsia="仿宋"/>
          <w:color w:val="ED7D31"/>
          <w:sz w:val="24"/>
          <w:szCs w:val="24"/>
        </w:rPr>
      </w:pPr>
    </w:p>
    <w:p>
      <w:pPr>
        <w:rPr>
          <w:rFonts w:ascii="仿宋" w:hAnsi="仿宋" w:eastAsia="仿宋"/>
          <w:color w:val="ED7D31"/>
          <w:sz w:val="24"/>
          <w:szCs w:val="24"/>
        </w:rPr>
      </w:pPr>
      <w:r>
        <w:drawing>
          <wp:inline distT="0" distB="0" distL="114300" distR="114300">
            <wp:extent cx="5273040" cy="2144395"/>
            <wp:effectExtent l="0" t="0" r="381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3040" cy="2144395"/>
                    </a:xfrm>
                    <a:prstGeom prst="rect">
                      <a:avLst/>
                    </a:prstGeom>
                    <a:noFill/>
                    <a:ln>
                      <a:noFill/>
                    </a:ln>
                  </pic:spPr>
                </pic:pic>
              </a:graphicData>
            </a:graphic>
          </wp:inline>
        </w:drawing>
      </w:r>
    </w:p>
    <w:p>
      <w:pPr>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3.2</w:t>
      </w:r>
      <w:r>
        <w:rPr>
          <w:rFonts w:hint="eastAsia" w:ascii="仿宋" w:hAnsi="仿宋" w:eastAsia="仿宋" w:cs="Times New Roman"/>
          <w:sz w:val="28"/>
        </w:rPr>
        <w:t>查看学习进度</w:t>
      </w:r>
    </w:p>
    <w:p>
      <w:pPr>
        <w:pStyle w:val="8"/>
        <w:ind w:firstLine="480" w:firstLineChars="200"/>
        <w:rPr>
          <w:rFonts w:ascii="仿宋" w:hAnsi="仿宋" w:eastAsia="仿宋" w:cstheme="minorBidi"/>
          <w:kern w:val="2"/>
        </w:rPr>
      </w:pPr>
      <w:r>
        <w:rPr>
          <w:rFonts w:hint="eastAsia" w:ascii="仿宋" w:hAnsi="仿宋" w:eastAsia="仿宋" w:cstheme="minorBidi"/>
          <w:kern w:val="2"/>
        </w:rPr>
        <w:t>学习的课程，具体播放到哪个知识点，都可以通过平台查询到学习进度，随时了解学习情况。</w:t>
      </w:r>
    </w:p>
    <w:p>
      <w:pPr>
        <w:rPr>
          <w:rFonts w:ascii="仿宋" w:hAnsi="仿宋" w:eastAsia="仿宋"/>
          <w:b/>
          <w:bCs/>
          <w:sz w:val="24"/>
          <w:szCs w:val="24"/>
        </w:rPr>
      </w:pPr>
      <w:r>
        <w:rPr>
          <w:rFonts w:hint="eastAsia" w:ascii="仿宋" w:hAnsi="仿宋" w:eastAsia="仿宋"/>
          <w:b/>
          <w:bCs/>
          <w:sz w:val="24"/>
          <w:szCs w:val="24"/>
        </w:rPr>
        <w:t>操作步骤</w:t>
      </w:r>
    </w:p>
    <w:p>
      <w:pPr>
        <w:widowControl/>
        <w:numPr>
          <w:ilvl w:val="0"/>
          <w:numId w:val="5"/>
        </w:numPr>
        <w:spacing w:before="100" w:beforeAutospacing="1" w:after="100" w:afterAutospacing="1"/>
        <w:jc w:val="left"/>
        <w:rPr>
          <w:rFonts w:ascii="仿宋" w:hAnsi="仿宋" w:eastAsia="仿宋"/>
          <w:sz w:val="24"/>
          <w:szCs w:val="24"/>
        </w:rPr>
      </w:pPr>
      <w:r>
        <w:rPr>
          <w:rFonts w:hint="eastAsia" w:ascii="仿宋" w:hAnsi="仿宋" w:eastAsia="仿宋"/>
          <w:sz w:val="24"/>
          <w:szCs w:val="24"/>
        </w:rPr>
        <w:t>在采云学院首页的个人中心查看学习进度。</w:t>
      </w:r>
    </w:p>
    <w:p>
      <w:pPr>
        <w:pStyle w:val="8"/>
        <w:rPr>
          <w:rFonts w:ascii="仿宋" w:hAnsi="仿宋" w:eastAsia="仿宋" w:cstheme="minorBidi"/>
          <w:kern w:val="2"/>
        </w:rPr>
      </w:pPr>
      <w:r>
        <w:rPr>
          <w:rFonts w:hint="eastAsia" w:ascii="仿宋" w:hAnsi="仿宋" w:eastAsia="仿宋" w:cstheme="minorBidi"/>
          <w:kern w:val="2"/>
        </w:rPr>
        <w:t>1、在首页右侧导航面板中，点击</w:t>
      </w:r>
      <w:r>
        <w:rPr>
          <w:rFonts w:ascii="Calibri" w:hAnsi="Calibri" w:eastAsia="仿宋" w:cs="Calibri"/>
          <w:kern w:val="2"/>
        </w:rPr>
        <w:t> </w:t>
      </w:r>
      <w:r>
        <w:rPr>
          <w:rFonts w:hint="eastAsia" w:ascii="仿宋" w:hAnsi="仿宋" w:eastAsia="仿宋" w:cstheme="minorBidi"/>
          <w:b/>
          <w:bCs/>
          <w:kern w:val="2"/>
        </w:rPr>
        <w:t>个人中心</w:t>
      </w:r>
      <w:r>
        <w:rPr>
          <w:rFonts w:hint="eastAsia" w:ascii="仿宋" w:hAnsi="仿宋" w:eastAsia="仿宋" w:cstheme="minorBidi"/>
          <w:kern w:val="2"/>
        </w:rPr>
        <w:t>。</w:t>
      </w:r>
    </w:p>
    <w:p>
      <w:pPr>
        <w:rPr>
          <w:rFonts w:ascii="仿宋" w:hAnsi="仿宋" w:eastAsia="仿宋"/>
          <w:sz w:val="24"/>
          <w:szCs w:val="24"/>
        </w:rPr>
      </w:pPr>
      <w:r>
        <w:rPr>
          <w:rFonts w:ascii="仿宋" w:hAnsi="仿宋" w:eastAsia="仿宋"/>
          <w:sz w:val="24"/>
          <w:szCs w:val="24"/>
        </w:rPr>
        <w:drawing>
          <wp:inline distT="0" distB="0" distL="0" distR="0">
            <wp:extent cx="5274310" cy="2625090"/>
            <wp:effectExtent l="0" t="0" r="2540" b="3810"/>
            <wp:docPr id="26" name="图片 26" descr="E:\手册\采云学院\查看考试结果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手册\采云学院\查看考试结果1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625710"/>
                    </a:xfrm>
                    <a:prstGeom prst="rect">
                      <a:avLst/>
                    </a:prstGeom>
                    <a:noFill/>
                    <a:ln>
                      <a:noFill/>
                    </a:ln>
                  </pic:spPr>
                </pic:pic>
              </a:graphicData>
            </a:graphic>
          </wp:inline>
        </w:drawing>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numPr>
          <w:ilvl w:val="0"/>
          <w:numId w:val="4"/>
        </w:numPr>
        <w:rPr>
          <w:rFonts w:ascii="仿宋" w:hAnsi="仿宋" w:eastAsia="仿宋"/>
          <w:sz w:val="24"/>
          <w:szCs w:val="24"/>
        </w:rPr>
      </w:pPr>
      <w:r>
        <w:rPr>
          <w:rFonts w:hint="eastAsia" w:ascii="仿宋" w:hAnsi="仿宋" w:eastAsia="仿宋"/>
          <w:sz w:val="24"/>
          <w:szCs w:val="24"/>
        </w:rPr>
        <w:t>在左侧导航栏内，点击</w:t>
      </w:r>
      <w:r>
        <w:rPr>
          <w:rFonts w:ascii="Calibri" w:hAnsi="Calibri" w:eastAsia="仿宋" w:cs="Calibri"/>
          <w:sz w:val="24"/>
          <w:szCs w:val="24"/>
        </w:rPr>
        <w:t> </w:t>
      </w:r>
      <w:r>
        <w:rPr>
          <w:rFonts w:hint="eastAsia" w:ascii="仿宋" w:hAnsi="仿宋" w:eastAsia="仿宋"/>
          <w:b/>
          <w:bCs/>
          <w:sz w:val="24"/>
          <w:szCs w:val="24"/>
        </w:rPr>
        <w:t>我的学习</w:t>
      </w:r>
      <w:r>
        <w:rPr>
          <w:rFonts w:ascii="Calibri" w:hAnsi="Calibri" w:eastAsia="仿宋" w:cs="Calibri"/>
          <w:b/>
          <w:bCs/>
          <w:sz w:val="24"/>
          <w:szCs w:val="24"/>
        </w:rPr>
        <w:t> </w:t>
      </w:r>
      <w:r>
        <w:rPr>
          <w:rFonts w:hint="eastAsia" w:ascii="仿宋" w:hAnsi="仿宋" w:eastAsia="仿宋"/>
          <w:sz w:val="24"/>
          <w:szCs w:val="24"/>
        </w:rPr>
        <w:t>即可查看最近参加的学习、考试内容。</w:t>
      </w:r>
    </w:p>
    <w:p>
      <w:pPr>
        <w:rPr>
          <w:rFonts w:ascii="仿宋" w:hAnsi="仿宋" w:eastAsia="仿宋"/>
          <w:sz w:val="24"/>
          <w:szCs w:val="24"/>
        </w:rPr>
      </w:pPr>
      <w:r>
        <w:drawing>
          <wp:inline distT="0" distB="0" distL="114300" distR="114300">
            <wp:extent cx="5268595" cy="2708910"/>
            <wp:effectExtent l="0" t="0" r="825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68595" cy="2708910"/>
                    </a:xfrm>
                    <a:prstGeom prst="rect">
                      <a:avLst/>
                    </a:prstGeom>
                    <a:noFill/>
                    <a:ln>
                      <a:noFill/>
                    </a:ln>
                  </pic:spPr>
                </pic:pic>
              </a:graphicData>
            </a:graphic>
          </wp:inline>
        </w:drawing>
      </w:r>
    </w:p>
    <w:p>
      <w:pPr>
        <w:widowControl/>
        <w:numPr>
          <w:ilvl w:val="0"/>
          <w:numId w:val="5"/>
        </w:numPr>
        <w:spacing w:before="100" w:beforeAutospacing="1" w:after="100" w:afterAutospacing="1"/>
        <w:jc w:val="left"/>
        <w:rPr>
          <w:rFonts w:ascii="仿宋" w:hAnsi="仿宋" w:eastAsia="仿宋"/>
          <w:sz w:val="24"/>
          <w:szCs w:val="24"/>
        </w:rPr>
      </w:pPr>
      <w:r>
        <w:rPr>
          <w:rFonts w:hint="eastAsia" w:ascii="仿宋" w:hAnsi="仿宋" w:eastAsia="仿宋"/>
          <w:sz w:val="24"/>
          <w:szCs w:val="24"/>
        </w:rPr>
        <w:t>点击主页的</w:t>
      </w:r>
      <w:r>
        <w:rPr>
          <w:rFonts w:ascii="Calibri" w:hAnsi="Calibri" w:eastAsia="仿宋" w:cs="Calibri"/>
          <w:sz w:val="24"/>
          <w:szCs w:val="24"/>
        </w:rPr>
        <w:t> </w:t>
      </w:r>
      <w:r>
        <w:rPr>
          <w:rFonts w:hint="eastAsia" w:ascii="仿宋" w:hAnsi="仿宋" w:eastAsia="仿宋"/>
          <w:b/>
          <w:bCs/>
          <w:sz w:val="24"/>
          <w:szCs w:val="24"/>
        </w:rPr>
        <w:t>课程中心 ，</w:t>
      </w:r>
      <w:r>
        <w:rPr>
          <w:rFonts w:hint="eastAsia" w:ascii="仿宋" w:hAnsi="仿宋" w:eastAsia="仿宋"/>
          <w:sz w:val="24"/>
          <w:szCs w:val="24"/>
        </w:rPr>
        <w:t>在右侧的导航面板中即可查看课程的学习进度及收藏的课程。</w:t>
      </w:r>
    </w:p>
    <w:p>
      <w:pPr>
        <w:rPr>
          <w:rFonts w:ascii="仿宋" w:hAnsi="仿宋" w:eastAsia="仿宋"/>
          <w:sz w:val="24"/>
          <w:szCs w:val="24"/>
        </w:rPr>
      </w:pPr>
      <w:r>
        <w:drawing>
          <wp:inline distT="0" distB="0" distL="114300" distR="114300">
            <wp:extent cx="5266690" cy="1922780"/>
            <wp:effectExtent l="0" t="0" r="635"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266690" cy="1922780"/>
                    </a:xfrm>
                    <a:prstGeom prst="rect">
                      <a:avLst/>
                    </a:prstGeom>
                    <a:noFill/>
                    <a:ln>
                      <a:noFill/>
                    </a:ln>
                  </pic:spPr>
                </pic:pic>
              </a:graphicData>
            </a:graphic>
          </wp:inline>
        </w:drawing>
      </w:r>
    </w:p>
    <w:p>
      <w:pPr>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3.3</w:t>
      </w:r>
      <w:r>
        <w:rPr>
          <w:rFonts w:hint="eastAsia" w:ascii="仿宋" w:hAnsi="仿宋" w:eastAsia="仿宋" w:cs="Times New Roman"/>
          <w:sz w:val="28"/>
        </w:rPr>
        <w:t>考试</w:t>
      </w:r>
    </w:p>
    <w:p>
      <w:pPr>
        <w:rPr>
          <w:rFonts w:ascii="仿宋" w:hAnsi="仿宋" w:eastAsia="仿宋"/>
          <w:b/>
          <w:bCs/>
          <w:sz w:val="24"/>
          <w:szCs w:val="24"/>
        </w:rPr>
      </w:pPr>
    </w:p>
    <w:p>
      <w:pPr>
        <w:rPr>
          <w:rFonts w:ascii="仿宋" w:hAnsi="仿宋" w:eastAsia="仿宋"/>
          <w:b/>
          <w:bCs/>
          <w:sz w:val="24"/>
          <w:szCs w:val="24"/>
        </w:rPr>
      </w:pPr>
      <w:r>
        <w:rPr>
          <w:rFonts w:hint="eastAsia" w:ascii="仿宋" w:hAnsi="仿宋" w:eastAsia="仿宋"/>
          <w:b/>
          <w:bCs/>
          <w:sz w:val="24"/>
          <w:szCs w:val="24"/>
        </w:rPr>
        <w:t>背景信息</w:t>
      </w:r>
    </w:p>
    <w:p>
      <w:pPr>
        <w:pStyle w:val="8"/>
        <w:ind w:firstLine="480" w:firstLineChars="200"/>
        <w:rPr>
          <w:rFonts w:ascii="仿宋" w:hAnsi="仿宋" w:eastAsia="仿宋" w:cstheme="minorBidi"/>
          <w:kern w:val="2"/>
        </w:rPr>
      </w:pPr>
      <w:r>
        <w:rPr>
          <w:rFonts w:hint="eastAsia" w:ascii="仿宋" w:hAnsi="仿宋" w:eastAsia="仿宋" w:cstheme="minorBidi"/>
          <w:kern w:val="2"/>
        </w:rPr>
        <w:t>本次课程学习为解锁式，需按照顺序将</w:t>
      </w:r>
      <w:r>
        <w:rPr>
          <w:rFonts w:ascii="仿宋" w:hAnsi="仿宋" w:eastAsia="仿宋" w:cstheme="minorBidi"/>
          <w:kern w:val="2"/>
        </w:rPr>
        <w:t>课程包含的</w:t>
      </w:r>
      <w:r>
        <w:rPr>
          <w:rFonts w:hint="eastAsia" w:ascii="仿宋" w:hAnsi="仿宋" w:eastAsia="仿宋" w:cstheme="minorBidi"/>
          <w:kern w:val="2"/>
        </w:rPr>
        <w:t>视频、材料等全部阅读完毕，方可参加测试。</w:t>
      </w:r>
    </w:p>
    <w:p>
      <w:pPr>
        <w:rPr>
          <w:rFonts w:ascii="仿宋" w:hAnsi="仿宋" w:eastAsia="仿宋"/>
          <w:b/>
          <w:bCs/>
          <w:sz w:val="24"/>
          <w:szCs w:val="24"/>
        </w:rPr>
      </w:pPr>
      <w:r>
        <w:rPr>
          <w:rFonts w:hint="eastAsia" w:ascii="仿宋" w:hAnsi="仿宋" w:eastAsia="仿宋"/>
          <w:b/>
          <w:bCs/>
          <w:sz w:val="24"/>
          <w:szCs w:val="24"/>
        </w:rPr>
        <w:t>操作步骤</w:t>
      </w:r>
    </w:p>
    <w:p>
      <w:pPr>
        <w:pStyle w:val="8"/>
        <w:numPr>
          <w:ilvl w:val="0"/>
          <w:numId w:val="6"/>
        </w:numPr>
        <w:rPr>
          <w:rFonts w:ascii="仿宋" w:hAnsi="仿宋" w:eastAsia="仿宋" w:cstheme="minorBidi"/>
          <w:kern w:val="2"/>
        </w:rPr>
      </w:pPr>
      <w:r>
        <w:rPr>
          <w:rFonts w:hint="eastAsia" w:ascii="仿宋" w:hAnsi="仿宋" w:eastAsia="仿宋" w:cstheme="minorBidi"/>
          <w:kern w:val="2"/>
        </w:rPr>
        <w:t>在观看视频学习处直接点击该课程的测试。</w:t>
      </w:r>
    </w:p>
    <w:p>
      <w:pPr>
        <w:rPr>
          <w:rFonts w:ascii="仿宋" w:hAnsi="仿宋" w:eastAsia="仿宋"/>
          <w:sz w:val="24"/>
          <w:szCs w:val="24"/>
        </w:rPr>
      </w:pPr>
      <w:r>
        <w:drawing>
          <wp:inline distT="0" distB="0" distL="114300" distR="114300">
            <wp:extent cx="5266690" cy="2856865"/>
            <wp:effectExtent l="0" t="0" r="635"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5266690" cy="2856865"/>
                    </a:xfrm>
                    <a:prstGeom prst="rect">
                      <a:avLst/>
                    </a:prstGeom>
                    <a:noFill/>
                    <a:ln>
                      <a:noFill/>
                    </a:ln>
                  </pic:spPr>
                </pic:pic>
              </a:graphicData>
            </a:graphic>
          </wp:inline>
        </w:drawing>
      </w:r>
    </w:p>
    <w:p>
      <w:pPr>
        <w:rPr>
          <w:rFonts w:ascii="仿宋" w:hAnsi="仿宋" w:eastAsia="仿宋"/>
          <w:sz w:val="24"/>
          <w:szCs w:val="24"/>
        </w:rPr>
      </w:pPr>
    </w:p>
    <w:p>
      <w:pPr>
        <w:rPr>
          <w:rFonts w:ascii="仿宋" w:hAnsi="仿宋" w:eastAsia="仿宋"/>
          <w:sz w:val="24"/>
          <w:szCs w:val="24"/>
        </w:rPr>
      </w:pPr>
      <w:r>
        <w:rPr>
          <w:rFonts w:hint="eastAsia" w:ascii="仿宋" w:hAnsi="仿宋" w:eastAsia="仿宋"/>
          <w:sz w:val="24"/>
          <w:szCs w:val="24"/>
        </w:rPr>
        <w:t>1、点击</w:t>
      </w:r>
      <w:r>
        <w:rPr>
          <w:rFonts w:ascii="Calibri" w:hAnsi="Calibri" w:eastAsia="仿宋" w:cs="Calibri"/>
          <w:sz w:val="24"/>
          <w:szCs w:val="24"/>
        </w:rPr>
        <w:t> </w:t>
      </w:r>
      <w:r>
        <w:rPr>
          <w:rFonts w:ascii="Calibri" w:hAnsi="Calibri" w:eastAsia="仿宋" w:cs="Calibri"/>
          <w:b/>
          <w:bCs/>
          <w:sz w:val="24"/>
          <w:szCs w:val="24"/>
        </w:rPr>
        <w:t>相应考试 </w:t>
      </w:r>
      <w:r>
        <w:rPr>
          <w:rFonts w:ascii="Calibri" w:hAnsi="Calibri" w:eastAsia="仿宋" w:cs="Calibri"/>
          <w:sz w:val="24"/>
          <w:szCs w:val="24"/>
        </w:rPr>
        <w:t>出现提示弹窗，确认是否进入考试</w:t>
      </w:r>
      <w:r>
        <w:rPr>
          <w:rFonts w:hint="eastAsia" w:ascii="仿宋" w:hAnsi="仿宋" w:eastAsia="仿宋"/>
          <w:sz w:val="24"/>
          <w:szCs w:val="24"/>
        </w:rPr>
        <w:t>。</w:t>
      </w:r>
    </w:p>
    <w:p>
      <w:pPr>
        <w:rPr>
          <w:rFonts w:ascii="仿宋" w:hAnsi="仿宋" w:eastAsia="仿宋"/>
          <w:sz w:val="24"/>
          <w:szCs w:val="24"/>
        </w:rPr>
      </w:pPr>
      <w:r>
        <w:drawing>
          <wp:inline distT="0" distB="0" distL="114300" distR="114300">
            <wp:extent cx="5266690" cy="2739390"/>
            <wp:effectExtent l="0" t="0" r="63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6690" cy="2739390"/>
                    </a:xfrm>
                    <a:prstGeom prst="rect">
                      <a:avLst/>
                    </a:prstGeom>
                    <a:noFill/>
                    <a:ln>
                      <a:noFill/>
                    </a:ln>
                  </pic:spPr>
                </pic:pic>
              </a:graphicData>
            </a:graphic>
          </wp:inline>
        </w:drawing>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rPr>
          <w:rFonts w:ascii="仿宋" w:hAnsi="仿宋" w:eastAsia="仿宋"/>
          <w:b/>
          <w:bCs/>
          <w:sz w:val="24"/>
          <w:szCs w:val="24"/>
        </w:rPr>
      </w:pPr>
      <w:r>
        <w:rPr>
          <w:rFonts w:ascii="仿宋" w:hAnsi="仿宋" w:eastAsia="仿宋"/>
          <w:sz w:val="24"/>
          <w:szCs w:val="24"/>
        </w:rPr>
        <w:t>2、</w:t>
      </w:r>
      <w:r>
        <w:rPr>
          <w:rFonts w:hint="eastAsia" w:ascii="仿宋" w:hAnsi="仿宋" w:eastAsia="仿宋"/>
          <w:sz w:val="24"/>
          <w:szCs w:val="24"/>
        </w:rPr>
        <w:t>考试完成后，点击</w:t>
      </w:r>
      <w:r>
        <w:rPr>
          <w:rFonts w:ascii="Calibri" w:hAnsi="Calibri" w:eastAsia="仿宋" w:cs="Calibri"/>
          <w:sz w:val="24"/>
          <w:szCs w:val="24"/>
        </w:rPr>
        <w:t> </w:t>
      </w:r>
      <w:r>
        <w:rPr>
          <w:rFonts w:hint="eastAsia" w:ascii="仿宋" w:hAnsi="仿宋" w:eastAsia="仿宋"/>
          <w:b/>
          <w:bCs/>
          <w:sz w:val="24"/>
          <w:szCs w:val="24"/>
        </w:rPr>
        <w:t>提交试卷。</w:t>
      </w:r>
    </w:p>
    <w:p>
      <w:pPr>
        <w:rPr>
          <w:rFonts w:ascii="仿宋" w:hAnsi="仿宋" w:eastAsia="仿宋"/>
          <w:b/>
          <w:bCs/>
          <w:sz w:val="24"/>
          <w:szCs w:val="24"/>
        </w:rPr>
      </w:pPr>
    </w:p>
    <w:p>
      <w:pPr>
        <w:rPr>
          <w:rFonts w:ascii="仿宋" w:hAnsi="仿宋" w:eastAsia="仿宋"/>
          <w:sz w:val="24"/>
          <w:szCs w:val="24"/>
        </w:rPr>
      </w:pPr>
      <w:r>
        <w:rPr>
          <w:rFonts w:ascii="仿宋" w:hAnsi="仿宋" w:eastAsia="仿宋"/>
          <w:sz w:val="24"/>
          <w:szCs w:val="24"/>
        </w:rPr>
        <w:drawing>
          <wp:inline distT="0" distB="0" distL="0" distR="0">
            <wp:extent cx="5274310" cy="2591435"/>
            <wp:effectExtent l="0" t="0" r="2540" b="18415"/>
            <wp:docPr id="32" name="图片 32" descr="E:\手册\采云学院\参加考试4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手册\采云学院\参加考试4 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591435"/>
                    </a:xfrm>
                    <a:prstGeom prst="rect">
                      <a:avLst/>
                    </a:prstGeom>
                    <a:noFill/>
                    <a:ln>
                      <a:noFill/>
                    </a:ln>
                  </pic:spPr>
                </pic:pic>
              </a:graphicData>
            </a:graphic>
          </wp:inline>
        </w:drawing>
      </w:r>
    </w:p>
    <w:p>
      <w:pPr>
        <w:rPr>
          <w:rFonts w:ascii="仿宋" w:hAnsi="仿宋" w:eastAsia="仿宋"/>
          <w:sz w:val="24"/>
          <w:szCs w:val="24"/>
        </w:rPr>
      </w:pPr>
      <w:r>
        <w:rPr>
          <w:rFonts w:ascii="仿宋" w:hAnsi="仿宋" w:eastAsia="仿宋"/>
          <w:sz w:val="24"/>
          <w:szCs w:val="24"/>
        </w:rPr>
        <w:t xml:space="preserve">· </w:t>
      </w:r>
      <w:r>
        <w:rPr>
          <w:rFonts w:hint="eastAsia" w:ascii="仿宋" w:hAnsi="仿宋" w:eastAsia="仿宋"/>
          <w:sz w:val="24"/>
          <w:szCs w:val="24"/>
        </w:rPr>
        <w:t>交试卷后，会显示考试分数；可点击</w:t>
      </w:r>
      <w:r>
        <w:rPr>
          <w:rFonts w:ascii="Calibri" w:hAnsi="Calibri" w:eastAsia="仿宋" w:cs="Calibri"/>
          <w:sz w:val="24"/>
          <w:szCs w:val="24"/>
        </w:rPr>
        <w:t> </w:t>
      </w:r>
      <w:r>
        <w:rPr>
          <w:rFonts w:hint="eastAsia" w:ascii="仿宋" w:hAnsi="仿宋" w:eastAsia="仿宋"/>
          <w:b/>
          <w:bCs/>
          <w:sz w:val="24"/>
          <w:szCs w:val="24"/>
        </w:rPr>
        <w:t>查看答卷</w:t>
      </w:r>
      <w:r>
        <w:rPr>
          <w:rFonts w:hint="eastAsia" w:ascii="仿宋" w:hAnsi="仿宋" w:eastAsia="仿宋"/>
          <w:bCs/>
          <w:sz w:val="24"/>
          <w:szCs w:val="24"/>
        </w:rPr>
        <w:t>，</w:t>
      </w:r>
      <w:r>
        <w:rPr>
          <w:rFonts w:hint="eastAsia" w:ascii="仿宋" w:hAnsi="仿宋" w:eastAsia="仿宋"/>
          <w:sz w:val="24"/>
          <w:szCs w:val="24"/>
        </w:rPr>
        <w:t>查看正确答案；若考试没有通过，可以点击</w:t>
      </w:r>
      <w:r>
        <w:rPr>
          <w:rFonts w:ascii="Calibri" w:hAnsi="Calibri" w:eastAsia="仿宋" w:cs="Calibri"/>
          <w:b/>
          <w:bCs/>
          <w:sz w:val="24"/>
          <w:szCs w:val="24"/>
        </w:rPr>
        <w:t> </w:t>
      </w:r>
      <w:r>
        <w:rPr>
          <w:rFonts w:hint="eastAsia" w:ascii="仿宋" w:hAnsi="仿宋" w:eastAsia="仿宋"/>
          <w:b/>
          <w:bCs/>
          <w:sz w:val="24"/>
          <w:szCs w:val="24"/>
        </w:rPr>
        <w:t>补考。</w:t>
      </w:r>
    </w:p>
    <w:p>
      <w:pPr>
        <w:rPr>
          <w:rFonts w:hint="eastAsia" w:ascii="仿宋" w:hAnsi="仿宋" w:eastAsia="仿宋"/>
          <w:sz w:val="24"/>
          <w:szCs w:val="24"/>
        </w:rPr>
      </w:pPr>
      <w:r>
        <w:rPr>
          <w:rFonts w:ascii="仿宋" w:hAnsi="仿宋" w:eastAsia="仿宋"/>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198755</wp:posOffset>
            </wp:positionV>
            <wp:extent cx="5486400" cy="2853690"/>
            <wp:effectExtent l="0" t="0" r="0" b="3810"/>
            <wp:wrapSquare wrapText="bothSides"/>
            <wp:docPr id="3" name="图片 3" descr="C:\Users\Administrator\AppData\Roaming\DingTalk\45397927_v2\ImageFiles\42\lQLPJxC2HInfmzjNBdrNC0Cwpg28jhks3-4DtrJv2IAOAA_2880_1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45397927_v2\ImageFiles\42\lQLPJxC2HInfmzjNBdrNC0Cwpg28jhks3-4DtrJv2IAOAA_2880_149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2853690"/>
                    </a:xfrm>
                    <a:prstGeom prst="rect">
                      <a:avLst/>
                    </a:prstGeom>
                    <a:noFill/>
                    <a:ln>
                      <a:noFill/>
                    </a:ln>
                  </pic:spPr>
                </pic:pic>
              </a:graphicData>
            </a:graphic>
          </wp:anchor>
        </w:drawing>
      </w:r>
    </w:p>
    <w:p>
      <w:pPr>
        <w:rPr>
          <w:rFonts w:ascii="仿宋" w:hAnsi="仿宋" w:eastAsia="仿宋"/>
          <w:sz w:val="24"/>
          <w:szCs w:val="24"/>
        </w:rPr>
      </w:pPr>
    </w:p>
    <w:p>
      <w:pPr>
        <w:pStyle w:val="3"/>
        <w:widowControl/>
        <w:spacing w:before="0" w:after="0" w:line="0" w:lineRule="atLeast"/>
        <w:rPr>
          <w:rFonts w:ascii="仿宋" w:hAnsi="仿宋" w:eastAsia="仿宋" w:cs="Times New Roman"/>
          <w:sz w:val="28"/>
        </w:rPr>
      </w:pPr>
      <w:r>
        <w:rPr>
          <w:rFonts w:ascii="仿宋" w:hAnsi="仿宋" w:eastAsia="仿宋" w:cs="Times New Roman"/>
          <w:sz w:val="28"/>
        </w:rPr>
        <w:t>3.4</w:t>
      </w:r>
      <w:r>
        <w:rPr>
          <w:rFonts w:hint="eastAsia" w:ascii="仿宋" w:hAnsi="仿宋" w:eastAsia="仿宋" w:cs="Times New Roman"/>
          <w:sz w:val="28"/>
        </w:rPr>
        <w:t>查看考试成绩</w:t>
      </w:r>
    </w:p>
    <w:p>
      <w:pPr>
        <w:pStyle w:val="8"/>
        <w:ind w:firstLine="480" w:firstLineChars="200"/>
        <w:rPr>
          <w:rFonts w:ascii="仿宋" w:hAnsi="仿宋" w:eastAsia="仿宋" w:cstheme="minorBidi"/>
          <w:kern w:val="2"/>
        </w:rPr>
      </w:pPr>
      <w:r>
        <w:rPr>
          <w:rFonts w:hint="eastAsia" w:ascii="仿宋" w:hAnsi="仿宋" w:eastAsia="仿宋" w:cstheme="minorBidi"/>
          <w:kern w:val="2"/>
        </w:rPr>
        <w:t xml:space="preserve">当完成试卷提交后，可以随时在 </w:t>
      </w:r>
      <w:r>
        <w:rPr>
          <w:rFonts w:hint="eastAsia" w:ascii="仿宋" w:hAnsi="仿宋" w:eastAsia="仿宋" w:cstheme="minorBidi"/>
          <w:b/>
          <w:kern w:val="2"/>
        </w:rPr>
        <w:t>个人中心</w:t>
      </w:r>
      <w:r>
        <w:rPr>
          <w:rFonts w:hint="eastAsia" w:ascii="仿宋" w:hAnsi="仿宋" w:eastAsia="仿宋" w:cstheme="minorBidi"/>
          <w:kern w:val="2"/>
        </w:rPr>
        <w:t xml:space="preserve"> 查看考试成绩，有助于后续的学习和进步。</w:t>
      </w:r>
    </w:p>
    <w:p>
      <w:pPr>
        <w:rPr>
          <w:rFonts w:ascii="仿宋" w:hAnsi="仿宋" w:eastAsia="仿宋"/>
          <w:b/>
          <w:bCs/>
          <w:sz w:val="24"/>
          <w:szCs w:val="24"/>
        </w:rPr>
      </w:pPr>
      <w:r>
        <w:rPr>
          <w:rFonts w:hint="eastAsia" w:ascii="仿宋" w:hAnsi="仿宋" w:eastAsia="仿宋"/>
          <w:b/>
          <w:bCs/>
          <w:sz w:val="24"/>
          <w:szCs w:val="24"/>
        </w:rPr>
        <w:t>操作步骤</w:t>
      </w:r>
    </w:p>
    <w:p>
      <w:pPr>
        <w:pStyle w:val="8"/>
        <w:rPr>
          <w:rFonts w:ascii="仿宋" w:hAnsi="仿宋" w:eastAsia="仿宋" w:cstheme="minorBidi"/>
          <w:kern w:val="2"/>
        </w:rPr>
      </w:pPr>
      <w:r>
        <w:rPr>
          <w:rFonts w:hint="eastAsia" w:ascii="仿宋" w:hAnsi="仿宋" w:eastAsia="仿宋" w:cstheme="minorBidi"/>
          <w:kern w:val="2"/>
        </w:rPr>
        <w:t>1、在首页右侧导航面板中点击</w:t>
      </w:r>
      <w:r>
        <w:rPr>
          <w:rFonts w:ascii="Calibri" w:hAnsi="Calibri" w:eastAsia="仿宋" w:cs="Calibri"/>
          <w:kern w:val="2"/>
        </w:rPr>
        <w:t> </w:t>
      </w:r>
      <w:r>
        <w:rPr>
          <w:rFonts w:hint="eastAsia" w:ascii="仿宋" w:hAnsi="仿宋" w:eastAsia="仿宋" w:cstheme="minorBidi"/>
          <w:b/>
          <w:bCs/>
          <w:kern w:val="2"/>
        </w:rPr>
        <w:t>个人中心。</w:t>
      </w:r>
    </w:p>
    <w:p>
      <w:pPr>
        <w:rPr>
          <w:rFonts w:ascii="仿宋" w:hAnsi="仿宋" w:eastAsia="仿宋"/>
          <w:sz w:val="24"/>
          <w:szCs w:val="24"/>
        </w:rPr>
      </w:pPr>
      <w:r>
        <w:rPr>
          <w:rFonts w:ascii="仿宋" w:hAnsi="仿宋" w:eastAsia="仿宋"/>
          <w:sz w:val="24"/>
          <w:szCs w:val="24"/>
        </w:rPr>
        <w:drawing>
          <wp:inline distT="0" distB="0" distL="0" distR="0">
            <wp:extent cx="5274310" cy="2625090"/>
            <wp:effectExtent l="0" t="0" r="2540" b="3810"/>
            <wp:docPr id="34" name="图片 34" descr="E:\手册\采云学院\查看考试结果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手册\采云学院\查看考试结果1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62571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2、在左侧导航栏点击</w:t>
      </w:r>
      <w:r>
        <w:rPr>
          <w:rFonts w:ascii="Calibri" w:hAnsi="Calibri" w:eastAsia="仿宋" w:cs="Calibri"/>
          <w:b/>
          <w:bCs/>
          <w:sz w:val="24"/>
          <w:szCs w:val="24"/>
        </w:rPr>
        <w:t> </w:t>
      </w:r>
      <w:r>
        <w:rPr>
          <w:rFonts w:hint="eastAsia" w:ascii="仿宋" w:hAnsi="仿宋" w:eastAsia="仿宋"/>
          <w:b/>
          <w:bCs/>
          <w:sz w:val="24"/>
          <w:szCs w:val="24"/>
        </w:rPr>
        <w:t>我的学习。</w:t>
      </w:r>
    </w:p>
    <w:p>
      <w:r>
        <w:drawing>
          <wp:inline distT="0" distB="0" distL="114300" distR="114300">
            <wp:extent cx="5268595" cy="2708910"/>
            <wp:effectExtent l="0" t="0" r="8255"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5268595" cy="2708910"/>
                    </a:xfrm>
                    <a:prstGeom prst="rect">
                      <a:avLst/>
                    </a:prstGeom>
                    <a:noFill/>
                    <a:ln>
                      <a:noFill/>
                    </a:ln>
                  </pic:spPr>
                </pic:pic>
              </a:graphicData>
            </a:graphic>
          </wp:inline>
        </w:drawing>
      </w:r>
    </w:p>
    <w:p>
      <w:pPr>
        <w:rPr>
          <w:rFonts w:ascii="仿宋" w:hAnsi="仿宋" w:eastAsia="仿宋"/>
          <w:sz w:val="24"/>
          <w:szCs w:val="24"/>
        </w:rPr>
      </w:pPr>
    </w:p>
    <w:p>
      <w:pPr>
        <w:pStyle w:val="16"/>
        <w:numPr>
          <w:ilvl w:val="0"/>
          <w:numId w:val="4"/>
        </w:numPr>
        <w:ind w:firstLineChars="0"/>
        <w:rPr>
          <w:rFonts w:ascii="仿宋" w:hAnsi="仿宋" w:eastAsia="仿宋"/>
          <w:sz w:val="24"/>
          <w:szCs w:val="24"/>
        </w:rPr>
      </w:pPr>
      <w:r>
        <w:rPr>
          <w:rFonts w:hint="eastAsia" w:ascii="仿宋" w:hAnsi="仿宋" w:eastAsia="仿宋"/>
          <w:sz w:val="24"/>
          <w:szCs w:val="24"/>
        </w:rPr>
        <w:t>右侧面板点击</w:t>
      </w:r>
      <w:r>
        <w:rPr>
          <w:rFonts w:ascii="仿宋" w:hAnsi="仿宋" w:eastAsia="仿宋"/>
          <w:sz w:val="24"/>
          <w:szCs w:val="24"/>
        </w:rPr>
        <w:t xml:space="preserve"> </w:t>
      </w:r>
      <w:r>
        <w:rPr>
          <w:rFonts w:ascii="仿宋" w:hAnsi="仿宋" w:eastAsia="仿宋"/>
          <w:b/>
          <w:sz w:val="24"/>
          <w:szCs w:val="24"/>
        </w:rPr>
        <w:t>考试</w:t>
      </w:r>
      <w:r>
        <w:rPr>
          <w:rFonts w:ascii="仿宋" w:hAnsi="仿宋" w:eastAsia="仿宋"/>
          <w:sz w:val="24"/>
          <w:szCs w:val="24"/>
        </w:rPr>
        <w:t>，即可查看考试成绩，包括具体分数及是否通过。</w:t>
      </w:r>
    </w:p>
    <w:p>
      <w:pPr>
        <w:rPr>
          <w:rFonts w:ascii="仿宋" w:hAnsi="仿宋" w:eastAsia="仿宋"/>
          <w:sz w:val="24"/>
          <w:szCs w:val="24"/>
        </w:rPr>
      </w:pPr>
    </w:p>
    <w:p>
      <w:pPr>
        <w:rPr>
          <w:rFonts w:ascii="仿宋" w:hAnsi="仿宋" w:eastAsia="仿宋"/>
          <w:sz w:val="24"/>
          <w:szCs w:val="24"/>
        </w:rPr>
      </w:pPr>
      <w:r>
        <w:drawing>
          <wp:inline distT="0" distB="0" distL="0" distR="0">
            <wp:extent cx="5252720" cy="188595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rcRect l="903" t="2376" r="630" b="4379"/>
                    <a:stretch>
                      <a:fillRect/>
                    </a:stretch>
                  </pic:blipFill>
                  <pic:spPr>
                    <a:xfrm>
                      <a:off x="0" y="0"/>
                      <a:ext cx="5265988" cy="1890602"/>
                    </a:xfrm>
                    <a:prstGeom prst="rect">
                      <a:avLst/>
                    </a:prstGeom>
                    <a:ln>
                      <a:noFill/>
                    </a:ln>
                  </pic:spPr>
                </pic:pic>
              </a:graphicData>
            </a:graphic>
          </wp:inline>
        </w:drawing>
      </w:r>
    </w:p>
    <w:p>
      <w:pPr>
        <w:pStyle w:val="8"/>
        <w:rPr>
          <w:rFonts w:ascii="微软雅黑" w:hAnsi="微软雅黑" w:eastAsia="微软雅黑"/>
          <w:color w:val="000000"/>
          <w:sz w:val="27"/>
          <w:szCs w:val="27"/>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523BF"/>
    <w:multiLevelType w:val="multilevel"/>
    <w:tmpl w:val="55C523B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55D757CC"/>
    <w:multiLevelType w:val="multilevel"/>
    <w:tmpl w:val="55D757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6B763BE"/>
    <w:multiLevelType w:val="multilevel"/>
    <w:tmpl w:val="56B763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95F2CCB"/>
    <w:multiLevelType w:val="multilevel"/>
    <w:tmpl w:val="695F2C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775C5795"/>
    <w:multiLevelType w:val="multilevel"/>
    <w:tmpl w:val="775C57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800" w:hanging="72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7AA85257"/>
    <w:multiLevelType w:val="multilevel"/>
    <w:tmpl w:val="7AA85257"/>
    <w:lvl w:ilvl="0" w:tentative="0">
      <w:start w:val="1"/>
      <w:numFmt w:val="decimal"/>
      <w:lvlText w:val="%1、"/>
      <w:lvlJc w:val="left"/>
      <w:pPr>
        <w:ind w:left="795" w:hanging="360"/>
      </w:pPr>
      <w:rPr>
        <w:rFonts w:ascii="仿宋" w:hAnsi="仿宋" w:eastAsia="仿宋" w:cstheme="minorBidi"/>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4MmVkOTA1MjFjYzMwZWNmZGFhODliZDBjZWU4YWMifQ=="/>
  </w:docVars>
  <w:rsids>
    <w:rsidRoot w:val="00804C26"/>
    <w:rsid w:val="000777D4"/>
    <w:rsid w:val="000812E1"/>
    <w:rsid w:val="000B01BC"/>
    <w:rsid w:val="00161541"/>
    <w:rsid w:val="00176DE1"/>
    <w:rsid w:val="001B7D4C"/>
    <w:rsid w:val="001F0736"/>
    <w:rsid w:val="0025731C"/>
    <w:rsid w:val="00260C82"/>
    <w:rsid w:val="00390E7C"/>
    <w:rsid w:val="003E0619"/>
    <w:rsid w:val="003E4C72"/>
    <w:rsid w:val="00446492"/>
    <w:rsid w:val="004D3A6C"/>
    <w:rsid w:val="00536964"/>
    <w:rsid w:val="00563A28"/>
    <w:rsid w:val="00593D5D"/>
    <w:rsid w:val="005B7C0E"/>
    <w:rsid w:val="006B7568"/>
    <w:rsid w:val="00704B32"/>
    <w:rsid w:val="0073626D"/>
    <w:rsid w:val="00774DC6"/>
    <w:rsid w:val="00786139"/>
    <w:rsid w:val="007B0DC6"/>
    <w:rsid w:val="007D5169"/>
    <w:rsid w:val="007E57FE"/>
    <w:rsid w:val="00804C26"/>
    <w:rsid w:val="00813A1C"/>
    <w:rsid w:val="00857DA6"/>
    <w:rsid w:val="00860121"/>
    <w:rsid w:val="00894957"/>
    <w:rsid w:val="0090192A"/>
    <w:rsid w:val="00934890"/>
    <w:rsid w:val="009630DB"/>
    <w:rsid w:val="00977A8D"/>
    <w:rsid w:val="009A4288"/>
    <w:rsid w:val="009A61E8"/>
    <w:rsid w:val="00A8228E"/>
    <w:rsid w:val="00A83219"/>
    <w:rsid w:val="00B45F50"/>
    <w:rsid w:val="00BA621B"/>
    <w:rsid w:val="00DF070C"/>
    <w:rsid w:val="00E83491"/>
    <w:rsid w:val="00ED1B68"/>
    <w:rsid w:val="04935982"/>
    <w:rsid w:val="092A7457"/>
    <w:rsid w:val="24604C76"/>
    <w:rsid w:val="27687388"/>
    <w:rsid w:val="2A4976BA"/>
    <w:rsid w:val="3F075943"/>
    <w:rsid w:val="3F9E78E3"/>
    <w:rsid w:val="3FBFD40F"/>
    <w:rsid w:val="44767B6D"/>
    <w:rsid w:val="47104586"/>
    <w:rsid w:val="4DF753DE"/>
    <w:rsid w:val="5EFCC252"/>
    <w:rsid w:val="631F546C"/>
    <w:rsid w:val="6DF810C0"/>
    <w:rsid w:val="6FDF6EDF"/>
    <w:rsid w:val="77FBDB35"/>
    <w:rsid w:val="77FC850D"/>
    <w:rsid w:val="799B0D7A"/>
    <w:rsid w:val="7CFFFF6D"/>
    <w:rsid w:val="B7769EA4"/>
    <w:rsid w:val="C5FD00F2"/>
    <w:rsid w:val="CD5FAC31"/>
    <w:rsid w:val="DFBF70CD"/>
    <w:rsid w:val="EB5EA78A"/>
    <w:rsid w:val="EDBF2D01"/>
    <w:rsid w:val="FDBD40A5"/>
    <w:rsid w:val="FFD9B0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8"/>
    <w:semiHidden/>
    <w:unhideWhenUsed/>
    <w:qFormat/>
    <w:uiPriority w:val="99"/>
    <w:pPr>
      <w:jc w:val="left"/>
    </w:pPr>
  </w:style>
  <w:style w:type="paragraph" w:styleId="5">
    <w:name w:val="Balloon Text"/>
    <w:basedOn w:val="1"/>
    <w:link w:val="20"/>
    <w:semiHidden/>
    <w:unhideWhenUsed/>
    <w:qFormat/>
    <w:uiPriority w:val="99"/>
    <w:rPr>
      <w:sz w:val="18"/>
      <w:szCs w:val="18"/>
    </w:rPr>
  </w:style>
  <w:style w:type="paragraph" w:styleId="6">
    <w:name w:val="footer"/>
    <w:basedOn w:val="1"/>
    <w:link w:val="25"/>
    <w:unhideWhenUsed/>
    <w:qFormat/>
    <w:uiPriority w:val="99"/>
    <w:pPr>
      <w:tabs>
        <w:tab w:val="center" w:pos="4153"/>
        <w:tab w:val="right" w:pos="8306"/>
      </w:tabs>
      <w:snapToGrid w:val="0"/>
      <w:jc w:val="left"/>
    </w:pPr>
    <w:rPr>
      <w:sz w:val="18"/>
      <w:szCs w:val="18"/>
    </w:rPr>
  </w:style>
  <w:style w:type="paragraph" w:styleId="7">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4"/>
    <w:next w:val="4"/>
    <w:link w:val="19"/>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标题 1 字符"/>
    <w:basedOn w:val="11"/>
    <w:link w:val="2"/>
    <w:qFormat/>
    <w:uiPriority w:val="9"/>
    <w:rPr>
      <w:b/>
      <w:bCs/>
      <w:kern w:val="44"/>
      <w:sz w:val="44"/>
      <w:szCs w:val="44"/>
    </w:rPr>
  </w:style>
  <w:style w:type="paragraph" w:styleId="16">
    <w:name w:val="List Paragraph"/>
    <w:basedOn w:val="1"/>
    <w:link w:val="23"/>
    <w:qFormat/>
    <w:uiPriority w:val="99"/>
    <w:pPr>
      <w:ind w:firstLine="420" w:firstLineChars="200"/>
    </w:pPr>
  </w:style>
  <w:style w:type="character" w:customStyle="1" w:styleId="17">
    <w:name w:val="标题 2 字符"/>
    <w:basedOn w:val="11"/>
    <w:link w:val="3"/>
    <w:qFormat/>
    <w:uiPriority w:val="0"/>
    <w:rPr>
      <w:rFonts w:asciiTheme="majorHAnsi" w:hAnsiTheme="majorHAnsi" w:eastAsiaTheme="majorEastAsia" w:cstheme="majorBidi"/>
      <w:b/>
      <w:bCs/>
      <w:sz w:val="32"/>
      <w:szCs w:val="32"/>
    </w:rPr>
  </w:style>
  <w:style w:type="character" w:customStyle="1" w:styleId="18">
    <w:name w:val="批注文字 字符"/>
    <w:basedOn w:val="11"/>
    <w:link w:val="4"/>
    <w:semiHidden/>
    <w:qFormat/>
    <w:uiPriority w:val="99"/>
  </w:style>
  <w:style w:type="character" w:customStyle="1" w:styleId="19">
    <w:name w:val="批注主题 字符"/>
    <w:basedOn w:val="18"/>
    <w:link w:val="9"/>
    <w:semiHidden/>
    <w:qFormat/>
    <w:uiPriority w:val="99"/>
    <w:rPr>
      <w:b/>
      <w:bCs/>
    </w:rPr>
  </w:style>
  <w:style w:type="character" w:customStyle="1" w:styleId="20">
    <w:name w:val="批注框文本 字符"/>
    <w:basedOn w:val="11"/>
    <w:link w:val="5"/>
    <w:semiHidden/>
    <w:qFormat/>
    <w:uiPriority w:val="99"/>
    <w:rPr>
      <w:sz w:val="18"/>
      <w:szCs w:val="18"/>
    </w:rPr>
  </w:style>
  <w:style w:type="character" w:customStyle="1" w:styleId="21">
    <w:name w:val="md-plain"/>
    <w:basedOn w:val="11"/>
    <w:qFormat/>
    <w:uiPriority w:val="0"/>
  </w:style>
  <w:style w:type="character" w:customStyle="1" w:styleId="22">
    <w:name w:val="md-link"/>
    <w:basedOn w:val="11"/>
    <w:qFormat/>
    <w:uiPriority w:val="0"/>
  </w:style>
  <w:style w:type="character" w:customStyle="1" w:styleId="23">
    <w:name w:val="列出段落 字符"/>
    <w:basedOn w:val="11"/>
    <w:link w:val="16"/>
    <w:qFormat/>
    <w:uiPriority w:val="99"/>
  </w:style>
  <w:style w:type="character" w:customStyle="1" w:styleId="24">
    <w:name w:val="页眉 字符"/>
    <w:basedOn w:val="11"/>
    <w:link w:val="7"/>
    <w:qFormat/>
    <w:uiPriority w:val="99"/>
    <w:rPr>
      <w:sz w:val="18"/>
      <w:szCs w:val="18"/>
    </w:rPr>
  </w:style>
  <w:style w:type="character" w:customStyle="1" w:styleId="25">
    <w:name w:val="页脚 字符"/>
    <w:basedOn w:val="11"/>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1564</Words>
  <Characters>1657</Characters>
  <Lines>13</Lines>
  <Paragraphs>3</Paragraphs>
  <TotalTime>9</TotalTime>
  <ScaleCrop>false</ScaleCrop>
  <LinksUpToDate>false</LinksUpToDate>
  <CharactersWithSpaces>1698</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2022-11-07T08:37:00Z</dcterms:created>
  <dc:creator>Administrator</dc:creator>
  <cp:lastModifiedBy>吴玲玲</cp:lastModifiedBy>
  <dcterms:modified xsi:type="dcterms:W3CDTF">2023-01-09T08:20:20Z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8CA638209CAF417F8619A88FE0A1E1AB</vt:lpwstr>
  </property>
</Properties>
</file>