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600"/>
        <w:rPr>
          <w:rFonts w:hint="eastAsia" w:ascii="宋体" w:hAnsi="宋体" w:eastAsia="宋体"/>
          <w:b w:val="0"/>
          <w:bCs/>
          <w:color w:val="auto"/>
        </w:rPr>
      </w:pPr>
      <w:r>
        <w:rPr>
          <w:rFonts w:hint="eastAsia" w:ascii="宋体" w:hAnsi="宋体" w:eastAsia="宋体"/>
          <w:b w:val="0"/>
          <w:bCs/>
          <w:color w:val="auto"/>
        </w:rPr>
        <w:t xml:space="preserve">  中标人公告内容</w:t>
      </w:r>
    </w:p>
    <w:p>
      <w:pPr>
        <w:spacing w:line="360" w:lineRule="auto"/>
        <w:rPr>
          <w:rFonts w:hint="eastAsia" w:ascii="宋体" w:hAnsi="宋体"/>
          <w:color w:val="auto"/>
          <w:spacing w:val="20"/>
          <w:szCs w:val="21"/>
        </w:rPr>
      </w:pPr>
      <w:r>
        <w:rPr>
          <w:rFonts w:hint="eastAsia" w:ascii="宋体" w:hAnsi="宋体"/>
          <w:color w:val="auto"/>
          <w:spacing w:val="20"/>
          <w:szCs w:val="21"/>
        </w:rPr>
        <w:t>采购项目：</w:t>
      </w:r>
      <w:r>
        <w:rPr>
          <w:rFonts w:hint="eastAsia" w:ascii="宋体" w:hAnsi="宋体"/>
          <w:color w:val="auto"/>
          <w:szCs w:val="21"/>
          <w:lang w:eastAsia="zh-CN"/>
        </w:rPr>
        <w:t>云和梯田景区排污项目（二期）污水处理终端设备采购项目</w:t>
      </w:r>
    </w:p>
    <w:p>
      <w:pPr>
        <w:spacing w:line="360" w:lineRule="auto"/>
        <w:rPr>
          <w:rFonts w:hint="eastAsia" w:ascii="宋体" w:hAnsi="宋体"/>
          <w:color w:val="auto"/>
          <w:spacing w:val="20"/>
          <w:szCs w:val="21"/>
        </w:rPr>
      </w:pPr>
      <w:r>
        <w:rPr>
          <w:rFonts w:hint="eastAsia" w:ascii="宋体" w:hAnsi="宋体"/>
          <w:color w:val="auto"/>
          <w:spacing w:val="20"/>
          <w:szCs w:val="21"/>
        </w:rPr>
        <w:t>采购编号</w:t>
      </w:r>
      <w:r>
        <w:rPr>
          <w:rFonts w:hint="eastAsia" w:ascii="宋体" w:hAnsi="宋体"/>
          <w:color w:val="auto"/>
          <w:szCs w:val="21"/>
        </w:rPr>
        <w:t>：浙方云</w:t>
      </w:r>
      <w:r>
        <w:rPr>
          <w:rFonts w:hint="eastAsia" w:ascii="宋体" w:hAnsi="宋体"/>
          <w:color w:val="auto"/>
          <w:szCs w:val="21"/>
          <w:lang w:eastAsia="zh-CN"/>
        </w:rPr>
        <w:t>采</w:t>
      </w:r>
      <w:r>
        <w:rPr>
          <w:rFonts w:hint="eastAsia" w:ascii="宋体" w:hAnsi="宋体"/>
          <w:color w:val="auto"/>
          <w:szCs w:val="21"/>
        </w:rPr>
        <w:t>202</w:t>
      </w:r>
      <w:r>
        <w:rPr>
          <w:rFonts w:hint="eastAsia" w:ascii="宋体" w:hAnsi="宋体"/>
          <w:color w:val="auto"/>
          <w:szCs w:val="21"/>
          <w:lang w:val="en-US" w:eastAsia="zh-CN"/>
        </w:rPr>
        <w:t>2-005</w:t>
      </w:r>
      <w:r>
        <w:rPr>
          <w:rFonts w:hint="eastAsia" w:ascii="宋体" w:hAnsi="宋体"/>
          <w:color w:val="auto"/>
          <w:szCs w:val="21"/>
        </w:rPr>
        <w:t>号</w:t>
      </w:r>
    </w:p>
    <w:tbl>
      <w:tblPr>
        <w:tblStyle w:val="4"/>
        <w:tblW w:w="9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310"/>
        <w:gridCol w:w="735"/>
        <w:gridCol w:w="2136"/>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中标人名称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pacing w:val="20"/>
                <w:szCs w:val="21"/>
                <w:lang w:eastAsia="zh-CN"/>
              </w:rPr>
            </w:pPr>
            <w:r>
              <w:rPr>
                <w:rFonts w:hint="eastAsia" w:ascii="宋体" w:hAnsi="宋体"/>
                <w:color w:val="auto"/>
                <w:spacing w:val="20"/>
                <w:szCs w:val="21"/>
                <w:lang w:eastAsia="zh-CN"/>
              </w:rPr>
              <w:t>浙江正境环保科技有限公司</w:t>
            </w:r>
          </w:p>
        </w:tc>
        <w:tc>
          <w:tcPr>
            <w:tcW w:w="287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中标人负责人</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pacing w:val="20"/>
                <w:szCs w:val="21"/>
                <w:lang w:eastAsia="zh-CN"/>
              </w:rPr>
            </w:pPr>
            <w:r>
              <w:rPr>
                <w:rFonts w:hint="eastAsia" w:ascii="宋体" w:hAnsi="宋体"/>
                <w:color w:val="auto"/>
                <w:spacing w:val="20"/>
                <w:szCs w:val="21"/>
                <w:lang w:eastAsia="zh-CN"/>
              </w:rPr>
              <w:t>成光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中标人地址</w:t>
            </w:r>
          </w:p>
        </w:tc>
        <w:tc>
          <w:tcPr>
            <w:tcW w:w="700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pacing w:val="20"/>
                <w:szCs w:val="21"/>
                <w:lang w:val="en-US" w:eastAsia="zh-CN"/>
              </w:rPr>
            </w:pPr>
            <w:r>
              <w:rPr>
                <w:rFonts w:hint="eastAsia" w:ascii="宋体" w:hAnsi="宋体"/>
                <w:color w:val="auto"/>
                <w:spacing w:val="20"/>
                <w:szCs w:val="21"/>
                <w:lang w:eastAsia="zh-CN"/>
              </w:rPr>
              <w:t>浙江省绍兴市杭州湾上虞经济技术开发区康阳大道</w:t>
            </w:r>
            <w:r>
              <w:rPr>
                <w:rFonts w:hint="eastAsia" w:ascii="宋体" w:hAnsi="宋体"/>
                <w:color w:val="auto"/>
                <w:spacing w:val="20"/>
                <w:szCs w:val="21"/>
                <w:lang w:val="en-US" w:eastAsia="zh-CN"/>
              </w:rPr>
              <w:t>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 xml:space="preserve">  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货物名称</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规格型号</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数量</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4"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pacing w:val="20"/>
                <w:szCs w:val="21"/>
              </w:rPr>
            </w:pPr>
            <w:r>
              <w:rPr>
                <w:rFonts w:hint="eastAsia" w:ascii="宋体" w:hAnsi="宋体" w:cs="宋体"/>
                <w:b/>
                <w:bCs/>
                <w:color w:val="auto"/>
                <w:kern w:val="0"/>
                <w:szCs w:val="21"/>
                <w:lang w:eastAsia="zh-CN"/>
              </w:rPr>
              <w:t>一、坑根门厅</w:t>
            </w:r>
            <w:r>
              <w:rPr>
                <w:rFonts w:hint="eastAsia" w:ascii="宋体" w:hAnsi="宋体" w:eastAsia="宋体" w:cs="宋体"/>
                <w:b/>
                <w:bCs/>
                <w:color w:val="auto"/>
                <w:kern w:val="0"/>
                <w:szCs w:val="21"/>
                <w:lang w:val="en-US" w:eastAsia="zh-CN"/>
              </w:rPr>
              <w:t>1T/D污水处理设备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PE污水处理设备</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1t/d</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空气泵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规格：Q=30L/min，H=0.1bar</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电控柜</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室外不锈钢，时间继电器，含电磁阀</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除磷装置</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提升泵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规格：Q=6m3/h，H=4m，N=0.15kw，单相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专用连接管道</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消毒加药浮盒</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标识标牌</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监控系统</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eastAsia="zh-CN"/>
              </w:rPr>
              <w:t>球机，400万像素(360 旋转），带3m立杆，带数字刻录机（硬盘4TB）、配件</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4"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pacing w:val="20"/>
                <w:szCs w:val="21"/>
              </w:rPr>
            </w:pPr>
            <w:r>
              <w:rPr>
                <w:rFonts w:hint="eastAsia" w:ascii="宋体" w:hAnsi="宋体" w:eastAsia="宋体" w:cs="宋体"/>
                <w:b/>
                <w:bCs/>
                <w:color w:val="auto"/>
                <w:kern w:val="0"/>
                <w:szCs w:val="21"/>
                <w:lang w:eastAsia="zh-CN"/>
              </w:rPr>
              <w:t>二、</w:t>
            </w:r>
            <w:r>
              <w:rPr>
                <w:rFonts w:hint="eastAsia" w:ascii="宋体" w:hAnsi="宋体" w:eastAsia="宋体" w:cs="宋体"/>
                <w:b/>
                <w:bCs/>
                <w:color w:val="auto"/>
                <w:kern w:val="0"/>
                <w:szCs w:val="21"/>
                <w:lang w:val="en-US" w:eastAsia="zh-CN"/>
              </w:rPr>
              <w:t>梅竹门厅1T/D污水处理设备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PE污水处理设备</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1t/d</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空气泵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规格：Q=30L/min，H=0.1bar</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电控柜</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室外不锈钢，时间继电器，含电磁阀</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除磷装置</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提升泵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规格：Q=6m3/h，H=4m，N=0.15kw，单相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专用连接管道</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消毒加药浮盒</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标识标牌</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监控系统</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eastAsia="zh-CN"/>
              </w:rPr>
              <w:t>球机，400万像素(360 旋转），带3m立杆，带数字刻录机（硬盘4TB）、配件</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4"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pacing w:val="20"/>
                <w:szCs w:val="21"/>
              </w:rPr>
            </w:pPr>
            <w:r>
              <w:rPr>
                <w:rFonts w:hint="eastAsia" w:ascii="宋体" w:hAnsi="宋体" w:eastAsia="宋体" w:cs="宋体"/>
                <w:b/>
                <w:bCs/>
                <w:color w:val="auto"/>
                <w:kern w:val="0"/>
                <w:szCs w:val="21"/>
                <w:lang w:eastAsia="zh-CN"/>
              </w:rPr>
              <w:t>三、</w:t>
            </w:r>
            <w:r>
              <w:rPr>
                <w:rFonts w:hint="eastAsia" w:ascii="宋体" w:hAnsi="宋体" w:eastAsia="宋体" w:cs="宋体"/>
                <w:b/>
                <w:bCs/>
                <w:color w:val="auto"/>
                <w:kern w:val="0"/>
                <w:szCs w:val="21"/>
                <w:lang w:val="en-US" w:eastAsia="zh-CN"/>
              </w:rPr>
              <w:t>梅九村30T/D污水处理设备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缺氧罐</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规格：φ1.6×2.3m，φ150球形填料1m³，管式曝气器。</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44350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反应罐</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规格：φ2.2×2.3m，含固定床填料4m³，管式曝气器</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50080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沉淀罐</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规格：φ2.2×2.3m</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46350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提升泵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规格：Q=4m3/h，H=4m，N=0.15kw，三相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浮球开关</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　</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排泥泵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规格：Q=6m3/h，H=4m，N=0.15kw，单相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回转式风机</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规格：Q=1.11m3/min，N=1.5kw，三相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10650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电磁阀</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不锈钢，DN20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控制柜</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壁挂式，PLC+触摸屏控制</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10650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计量泵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7.2L/h</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加药系统</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PE 200L，内含低液位保护浮球1只,带搅拌</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反硝化装置</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专用连接管道</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电磁流量计</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DN50,分体式</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成品设备房</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塑木，2.5*2.5*3.0m</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标识标牌</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eastAsia="zh-CN"/>
              </w:rPr>
              <w:t>监控系统</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球机，400万像素(360 旋转），带3m立杆，带数字刻录机（硬盘4TB）</w:t>
            </w:r>
            <w:r>
              <w:rPr>
                <w:rFonts w:hint="eastAsia" w:ascii="宋体" w:hAnsi="宋体" w:eastAsia="宋体" w:cs="宋体"/>
                <w:color w:val="auto"/>
                <w:kern w:val="0"/>
                <w:szCs w:val="21"/>
                <w:lang w:eastAsia="zh-CN"/>
              </w:rPr>
              <w:t>、配件</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default" w:ascii="宋体" w:hAnsi="宋体" w:eastAsia="宋体" w:cs="Times New Roman"/>
                <w:color w:val="000000"/>
                <w:kern w:val="2"/>
                <w:sz w:val="21"/>
                <w:szCs w:val="24"/>
                <w:lang w:val="en-US" w:eastAsia="zh-CN" w:bidi="ar-SA"/>
              </w:rPr>
            </w:pPr>
            <w:r>
              <w:rPr>
                <w:rFonts w:hint="eastAsia" w:ascii="宋体" w:hAnsi="宋体"/>
                <w:color w:val="000000"/>
                <w:sz w:val="21"/>
                <w:szCs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4"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pacing w:val="20"/>
                <w:szCs w:val="21"/>
              </w:rPr>
            </w:pPr>
            <w:r>
              <w:rPr>
                <w:rFonts w:hint="eastAsia" w:ascii="宋体" w:hAnsi="宋体" w:eastAsia="宋体" w:cs="宋体"/>
                <w:b/>
                <w:bCs/>
                <w:color w:val="auto"/>
                <w:kern w:val="0"/>
                <w:szCs w:val="21"/>
                <w:lang w:val="en-US" w:eastAsia="zh-CN"/>
              </w:rPr>
              <w:t>四、索道终点100T/D污水处理设备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缺氧罐</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规格：φ2.2×2.3m，φ150球形填料2m³，管式曝气器。</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反应罐</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规格：φ2.2×2.3m，含固定床填料4m³，管式曝气器</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6</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50080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沉淀罐</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规格：φ2.2×2.3m</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46350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提升泵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规格：Q=6m3/h，H=5m，N=0.25kw，三相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浮球开关</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　</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排泥泵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规格：Q=6m3/h，H=4m，N=0.15kw，单相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回转式风机</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规格：Q=2.34m3/min，N=4.0kw，三相</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电磁阀</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不锈钢，DN20</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控制柜</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壁挂式，PLC+触摸屏控制</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计量泵</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7.2L/h</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加药系统</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PE 500L，内含低液位保护浮球1只,带搅拌</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反硝化装置</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2680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专用连接管道</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电磁流量计</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DN50,分体式</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成品设备房</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塑木，3.0*3.0*3.0m</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标识标牌</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监控</w:t>
            </w:r>
            <w:r>
              <w:rPr>
                <w:rFonts w:hint="eastAsia" w:ascii="宋体" w:hAnsi="宋体" w:cs="宋体"/>
                <w:color w:val="auto"/>
                <w:kern w:val="0"/>
                <w:szCs w:val="21"/>
                <w:lang w:eastAsia="zh-CN"/>
              </w:rPr>
              <w:t>系统</w:t>
            </w:r>
          </w:p>
        </w:tc>
        <w:tc>
          <w:tcPr>
            <w:tcW w:w="30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default"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球机，400万像素(360 旋转），带3m立杆，带数字刻录机（硬盘4TB）</w:t>
            </w:r>
            <w:r>
              <w:rPr>
                <w:rFonts w:hint="eastAsia" w:ascii="宋体" w:hAnsi="宋体" w:eastAsia="宋体" w:cs="宋体"/>
                <w:color w:val="auto"/>
                <w:kern w:val="0"/>
                <w:szCs w:val="21"/>
                <w:lang w:eastAsia="zh-CN"/>
              </w:rPr>
              <w:t>、配件</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Cs w:val="21"/>
                <w:lang w:val="en-US" w:eastAsia="zh-CN"/>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Lines="0" w:beforeAutospacing="0" w:after="0" w:afterLines="0" w:afterAutospacing="0"/>
              <w:ind w:left="0" w:leftChars="0" w:right="0" w:rightChars="0"/>
              <w:jc w:val="center"/>
              <w:rPr>
                <w:rFonts w:hint="eastAsia" w:ascii="宋体" w:hAnsi="宋体" w:eastAsia="宋体" w:cs="Times New Roman"/>
                <w:color w:val="000000"/>
                <w:kern w:val="2"/>
                <w:sz w:val="21"/>
                <w:szCs w:val="24"/>
                <w:lang w:val="en-US" w:eastAsia="zh-CN" w:bidi="ar-SA"/>
              </w:rPr>
            </w:pPr>
            <w:r>
              <w:rPr>
                <w:rFonts w:hint="eastAsia" w:ascii="宋体" w:hAnsi="宋体"/>
                <w:color w:val="000000"/>
                <w:sz w:val="21"/>
                <w:szCs w:val="24"/>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r>
              <w:rPr>
                <w:rFonts w:hint="eastAsia" w:ascii="宋体" w:hAnsi="宋体" w:cs="宋体"/>
                <w:color w:val="auto"/>
                <w:szCs w:val="21"/>
              </w:rPr>
              <w:t>费用项目清单</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olor w:val="auto"/>
                <w:spacing w:val="20"/>
                <w:szCs w:val="21"/>
                <w:lang w:val="en-US" w:eastAsia="zh-CN"/>
              </w:rPr>
            </w:pPr>
            <w:r>
              <w:rPr>
                <w:rFonts w:hint="eastAsia" w:ascii="宋体" w:hAnsi="宋体"/>
                <w:color w:val="auto"/>
                <w:spacing w:val="20"/>
                <w:szCs w:val="21"/>
                <w:lang w:val="en-US" w:eastAsia="zh-CN"/>
              </w:rPr>
              <w:t>/</w:t>
            </w: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default" w:ascii="宋体" w:hAnsi="宋体" w:eastAsia="宋体"/>
                <w:color w:val="auto"/>
                <w:spacing w:val="20"/>
                <w:szCs w:val="21"/>
                <w:lang w:val="en-US" w:eastAsia="zh-CN"/>
              </w:rPr>
            </w:pPr>
            <w:r>
              <w:rPr>
                <w:rFonts w:hint="eastAsia" w:ascii="宋体" w:hAnsi="宋体"/>
                <w:color w:val="auto"/>
                <w:spacing w:val="20"/>
                <w:szCs w:val="21"/>
                <w:lang w:val="en-US" w:eastAsia="zh-CN"/>
              </w:rPr>
              <w:t>/</w:t>
            </w:r>
          </w:p>
        </w:tc>
        <w:tc>
          <w:tcPr>
            <w:tcW w:w="182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olor w:val="auto"/>
                <w:spacing w:val="20"/>
                <w:szCs w:val="21"/>
                <w:lang w:val="en-US" w:eastAsia="zh-CN"/>
              </w:rPr>
            </w:pPr>
            <w:r>
              <w:rPr>
                <w:rFonts w:hint="eastAsia" w:ascii="宋体" w:hAnsi="宋体"/>
                <w:color w:val="auto"/>
                <w:spacing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产品（小计）</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1044910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工时费</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服务费</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运输费</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10560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安装调试费</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31310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培训费</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其他：</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default" w:ascii="宋体" w:hAnsi="宋体" w:eastAsia="宋体" w:cs="宋体"/>
                <w:color w:val="auto"/>
                <w:kern w:val="2"/>
                <w:sz w:val="21"/>
                <w:szCs w:val="21"/>
                <w:lang w:val="en-US" w:eastAsia="zh-CN" w:bidi="ar-SA"/>
              </w:rPr>
            </w:pPr>
            <w:r>
              <w:rPr>
                <w:rFonts w:hint="eastAsia" w:ascii="宋体" w:hAnsi="宋体" w:cs="宋体"/>
                <w:color w:val="auto"/>
                <w:szCs w:val="21"/>
              </w:rPr>
              <w:t>税费</w:t>
            </w:r>
          </w:p>
        </w:tc>
        <w:tc>
          <w:tcPr>
            <w:tcW w:w="3045"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p>
        </w:tc>
        <w:tc>
          <w:tcPr>
            <w:tcW w:w="213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r>
              <w:rPr>
                <w:rFonts w:hint="eastAsia" w:ascii="宋体" w:hAnsi="宋体" w:cs="宋体"/>
                <w:color w:val="auto"/>
                <w:szCs w:val="21"/>
              </w:rPr>
              <w:t>税费率：</w:t>
            </w:r>
            <w:r>
              <w:rPr>
                <w:rFonts w:hint="eastAsia" w:ascii="宋体" w:hAnsi="宋体" w:cs="宋体"/>
                <w:color w:val="auto"/>
                <w:szCs w:val="21"/>
                <w:u w:val="single"/>
                <w:lang w:val="en-US" w:eastAsia="zh-CN"/>
              </w:rPr>
              <w:t>13</w:t>
            </w:r>
            <w:r>
              <w:rPr>
                <w:rFonts w:hint="eastAsia" w:ascii="宋体" w:hAnsi="宋体" w:cs="宋体"/>
                <w:color w:val="auto"/>
                <w:szCs w:val="21"/>
              </w:rPr>
              <w:t>%</w:t>
            </w:r>
          </w:p>
        </w:tc>
        <w:tc>
          <w:tcPr>
            <w:tcW w:w="18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r>
              <w:rPr>
                <w:rFonts w:hint="eastAsia" w:ascii="宋体" w:hAnsi="宋体" w:cs="宋体"/>
                <w:color w:val="auto"/>
                <w:szCs w:val="21"/>
                <w:lang w:eastAsia="zh-CN"/>
              </w:rPr>
              <w:t>以上价格已含税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pacing w:val="20"/>
                <w:szCs w:val="21"/>
              </w:rPr>
            </w:pPr>
            <w:r>
              <w:rPr>
                <w:rFonts w:hint="eastAsia" w:ascii="宋体" w:hAnsi="宋体"/>
                <w:color w:val="auto"/>
                <w:spacing w:val="20"/>
                <w:szCs w:val="21"/>
              </w:rPr>
              <w:t>中标金额合计</w:t>
            </w:r>
          </w:p>
        </w:tc>
        <w:tc>
          <w:tcPr>
            <w:tcW w:w="18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r>
              <w:rPr>
                <w:rFonts w:hint="eastAsia" w:ascii="宋体" w:hAnsi="宋体" w:cs="宋体"/>
                <w:color w:val="auto"/>
                <w:szCs w:val="21"/>
                <w:lang w:val="en-US" w:eastAsia="zh-CN"/>
              </w:rPr>
              <w:t>1086780.00元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314"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pacing w:val="20"/>
                <w:szCs w:val="21"/>
              </w:rPr>
            </w:pPr>
            <w:r>
              <w:rPr>
                <w:rFonts w:hint="eastAsia" w:ascii="宋体" w:hAnsi="宋体"/>
                <w:color w:val="auto"/>
                <w:spacing w:val="20"/>
                <w:szCs w:val="21"/>
              </w:rPr>
              <w:t>服务要求</w:t>
            </w:r>
            <w:r>
              <w:rPr>
                <w:rFonts w:hint="eastAsia" w:ascii="宋体" w:hAnsi="宋体"/>
                <w:color w:val="auto"/>
                <w:spacing w:val="20"/>
                <w:szCs w:val="21"/>
                <w:lang w:eastAsia="zh-CN"/>
              </w:rPr>
              <w:t>：均按招标文件和投标响应文件实施；</w:t>
            </w:r>
            <w:bookmarkStart w:id="0" w:name="_GoBack"/>
            <w:bookmarkEnd w:id="0"/>
          </w:p>
        </w:tc>
      </w:tr>
    </w:tbl>
    <w:p>
      <w:pPr>
        <w:rPr>
          <w:rFonts w:hint="eastAsia" w:ascii="宋体" w:hAnsi="宋体"/>
          <w:color w:val="auto"/>
          <w:spacing w:val="20"/>
          <w:szCs w:val="21"/>
        </w:rPr>
      </w:pPr>
      <w:r>
        <w:rPr>
          <w:rFonts w:hint="eastAsia" w:ascii="宋体" w:hAnsi="宋体"/>
          <w:color w:val="auto"/>
          <w:spacing w:val="20"/>
          <w:szCs w:val="21"/>
        </w:rPr>
        <w:t>注：1、中标人应根据其投标情况填写该表，并保证其与投标文件内容的一致性、正确性和真实性；</w:t>
      </w:r>
    </w:p>
    <w:p>
      <w:pPr>
        <w:ind w:firstLine="490" w:firstLineChars="196"/>
        <w:rPr>
          <w:rFonts w:hint="eastAsia" w:ascii="宋体" w:hAnsi="宋体"/>
          <w:color w:val="auto"/>
          <w:spacing w:val="20"/>
          <w:szCs w:val="21"/>
        </w:rPr>
      </w:pPr>
      <w:r>
        <w:rPr>
          <w:rFonts w:hint="eastAsia" w:ascii="宋体" w:hAnsi="宋体"/>
          <w:color w:val="auto"/>
          <w:spacing w:val="20"/>
          <w:szCs w:val="21"/>
        </w:rPr>
        <w:t>2、填写该表不代表中标人已具有中标人资格。本表只作为中标结果公告内容的一部分，进行公告使用；</w:t>
      </w:r>
    </w:p>
    <w:p>
      <w:pPr>
        <w:ind w:firstLine="490" w:firstLineChars="196"/>
        <w:rPr>
          <w:rFonts w:hint="eastAsia" w:ascii="宋体" w:hAnsi="宋体"/>
          <w:color w:val="auto"/>
          <w:spacing w:val="20"/>
          <w:szCs w:val="21"/>
        </w:rPr>
      </w:pPr>
      <w:r>
        <w:rPr>
          <w:rFonts w:hint="eastAsia" w:ascii="宋体" w:hAnsi="宋体"/>
          <w:color w:val="auto"/>
          <w:spacing w:val="20"/>
          <w:szCs w:val="21"/>
        </w:rPr>
        <w:t>3、本表内容涉及较多，中标人可以适当增减表格行数，以保证表格内容的完整；</w:t>
      </w:r>
    </w:p>
    <w:p>
      <w:pPr>
        <w:ind w:firstLine="490" w:firstLineChars="196"/>
        <w:rPr>
          <w:rFonts w:hint="eastAsia" w:ascii="宋体" w:hAnsi="宋体"/>
          <w:color w:val="auto"/>
          <w:spacing w:val="20"/>
          <w:szCs w:val="21"/>
        </w:rPr>
      </w:pPr>
      <w:r>
        <w:rPr>
          <w:rFonts w:hint="eastAsia" w:ascii="宋体" w:hAnsi="宋体"/>
          <w:color w:val="auto"/>
          <w:spacing w:val="20"/>
          <w:szCs w:val="21"/>
        </w:rPr>
        <w:t>4、评审结果排名第一的中标人在评审结束后</w:t>
      </w:r>
      <w:r>
        <w:rPr>
          <w:rFonts w:hint="eastAsia" w:ascii="宋体" w:hAnsi="宋体"/>
          <w:b/>
          <w:color w:val="auto"/>
          <w:spacing w:val="20"/>
          <w:szCs w:val="21"/>
        </w:rPr>
        <w:t>2个工作日内</w:t>
      </w:r>
      <w:r>
        <w:rPr>
          <w:rFonts w:hint="eastAsia" w:ascii="宋体" w:hAnsi="宋体"/>
          <w:color w:val="auto"/>
          <w:spacing w:val="20"/>
          <w:szCs w:val="21"/>
        </w:rPr>
        <w:t>将该表格及项目投标文件电子文档刻录成光盘或将电子文档提交给代理机构的项目负责人。未按时提交规定内容造成后果由中标人自行承担。</w:t>
      </w:r>
    </w:p>
    <w:p>
      <w:pPr>
        <w:ind w:firstLine="490" w:firstLineChars="196"/>
        <w:rPr>
          <w:rFonts w:hint="eastAsia" w:ascii="宋体" w:hAnsi="宋体"/>
          <w:color w:val="auto"/>
          <w:spacing w:val="20"/>
          <w:szCs w:val="21"/>
        </w:rPr>
      </w:pPr>
      <w:r>
        <w:rPr>
          <w:rFonts w:hint="eastAsia" w:ascii="宋体" w:hAnsi="宋体"/>
          <w:color w:val="auto"/>
          <w:spacing w:val="20"/>
          <w:szCs w:val="21"/>
        </w:rPr>
        <w:t>5、中标结果公告内容如涉及中标人的商业秘密等法律法规规定可以不予公告的情形，中标人应另附书面说明，如未事前书面说明造成的后果由中标人自行承担。</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MWEwNDhjNzFiNzIwZTgwMTIyN2NiOWY5YmQzNTIifQ=="/>
  </w:docVars>
  <w:rsids>
    <w:rsidRoot w:val="5A283598"/>
    <w:rsid w:val="381569B8"/>
    <w:rsid w:val="5A28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tabs>
        <w:tab w:val="left" w:pos="1470"/>
        <w:tab w:val="right" w:leader="dot" w:pos="9016"/>
      </w:tabs>
      <w:ind w:firstLine="480"/>
    </w:pPr>
    <w:rPr>
      <w:rFonts w:ascii="宋体" w:hAnsi="宋体" w:eastAsia="仿宋_GB2312"/>
      <w:b/>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1273</Words>
  <Characters>1797</Characters>
  <Lines>0</Lines>
  <Paragraphs>0</Paragraphs>
  <TotalTime>3</TotalTime>
  <ScaleCrop>false</ScaleCrop>
  <LinksUpToDate>false</LinksUpToDate>
  <CharactersWithSpaces>1809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2023-01-04T00:50:00Z</dcterms:created>
  <dc:creator>浪久已孤</dc:creator>
  <cp:lastModifiedBy>Administrator</cp:lastModifiedBy>
  <dcterms:modified xsi:type="dcterms:W3CDTF">2023-01-04T03:32:26Z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EFEB2295914A4980828A70EBB8F9F2C8</vt:lpwstr>
  </property>
</Properties>
</file>